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4C791" w14:textId="520CE4F7" w:rsidR="006F7A92" w:rsidRDefault="006F7A92" w:rsidP="006F7A92">
      <w:pPr>
        <w:spacing w:line="360" w:lineRule="auto"/>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请</w:t>
      </w:r>
      <w:proofErr w:type="gramStart"/>
      <w:r>
        <w:rPr>
          <w:rFonts w:ascii="Times New Roman" w:eastAsia="黑体" w:hAnsi="Times New Roman" w:cs="Times New Roman" w:hint="eastAsia"/>
          <w:sz w:val="32"/>
          <w:szCs w:val="32"/>
        </w:rPr>
        <w:t>勾选以下</w:t>
      </w:r>
      <w:proofErr w:type="gramEnd"/>
      <w:r>
        <w:rPr>
          <w:rFonts w:ascii="Times New Roman" w:eastAsia="黑体" w:hAnsi="Times New Roman" w:cs="Times New Roman" w:hint="eastAsia"/>
          <w:sz w:val="32"/>
          <w:szCs w:val="32"/>
        </w:rPr>
        <w:t>信息：</w:t>
      </w:r>
    </w:p>
    <w:p w14:paraId="53B8ACB3" w14:textId="77777777" w:rsidR="006F7A92" w:rsidRDefault="006F7A92" w:rsidP="006F7A92">
      <w:pPr>
        <w:spacing w:line="360" w:lineRule="auto"/>
        <w:jc w:val="center"/>
        <w:rPr>
          <w:rFonts w:ascii="Times New Roman" w:eastAsia="黑体" w:hAnsi="Times New Roman" w:cs="Times New Roman" w:hint="eastAsia"/>
          <w:sz w:val="32"/>
          <w:szCs w:val="32"/>
        </w:rPr>
      </w:pPr>
    </w:p>
    <w:p w14:paraId="38AC5AEA" w14:textId="6EC6281D" w:rsidR="006F7A92" w:rsidRDefault="006F7A92" w:rsidP="006F7A92">
      <w:pPr>
        <w:spacing w:line="360"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hint="eastAsia"/>
        </w:rPr>
        <w:t>研究生论坛口头报告</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宋体" w:eastAsia="宋体" w:hAnsi="宋体"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hint="eastAsia"/>
        </w:rPr>
        <w:t>分会场</w:t>
      </w:r>
      <w:r>
        <w:rPr>
          <w:rFonts w:ascii="Times New Roman" w:eastAsia="宋体" w:hAnsi="Times New Roman" w:cs="Times New Roman" w:hint="eastAsia"/>
        </w:rPr>
        <w:t>口头报告</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宋体" w:eastAsia="宋体" w:hAnsi="宋体"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hint="eastAsia"/>
        </w:rPr>
        <w:t>分会场墙报</w:t>
      </w:r>
    </w:p>
    <w:p w14:paraId="42FDDF9D" w14:textId="77777777" w:rsidR="006F7A92" w:rsidRPr="00AE1129" w:rsidRDefault="006F7A92" w:rsidP="006F7A92">
      <w:pPr>
        <w:spacing w:line="360" w:lineRule="auto"/>
        <w:rPr>
          <w:rFonts w:ascii="Times New Roman" w:eastAsia="宋体" w:hAnsi="Times New Roman" w:cs="Times New Roman" w:hint="eastAsia"/>
        </w:rPr>
      </w:pPr>
    </w:p>
    <w:p w14:paraId="78F9968E" w14:textId="5C981C52" w:rsidR="006F7A92" w:rsidRDefault="006F7A92" w:rsidP="006F7A92">
      <w:pPr>
        <w:spacing w:line="360" w:lineRule="auto"/>
        <w:rPr>
          <w:rFonts w:ascii="宋体" w:eastAsia="宋体" w:hAnsi="宋体" w:cs="Times New Roman" w:hint="eastAsia"/>
        </w:rPr>
      </w:pPr>
      <w:r>
        <w:rPr>
          <w:rFonts w:ascii="宋体" w:eastAsia="宋体" w:hAnsi="宋体" w:cs="Times New Roman" w:hint="eastAsia"/>
        </w:rPr>
        <w:t>分会场口头报告或墙报</w:t>
      </w:r>
      <w:proofErr w:type="gramStart"/>
      <w:r>
        <w:rPr>
          <w:rFonts w:ascii="宋体" w:eastAsia="宋体" w:hAnsi="宋体" w:cs="Times New Roman" w:hint="eastAsia"/>
        </w:rPr>
        <w:t>请勾选分</w:t>
      </w:r>
      <w:proofErr w:type="gramEnd"/>
      <w:r>
        <w:rPr>
          <w:rFonts w:ascii="宋体" w:eastAsia="宋体" w:hAnsi="宋体" w:cs="Times New Roman" w:hint="eastAsia"/>
        </w:rPr>
        <w:t>会场（主题与召集人信息如下）：</w:t>
      </w:r>
    </w:p>
    <w:p w14:paraId="12DCC275" w14:textId="14220A80" w:rsidR="006F7A92" w:rsidRPr="00922485" w:rsidRDefault="006F7A92" w:rsidP="006F7A92">
      <w:pPr>
        <w:spacing w:line="360"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1</w:t>
      </w:r>
      <w:r>
        <w:rPr>
          <w:rFonts w:ascii="Times New Roman" w:eastAsia="宋体" w:hAnsi="Times New Roman" w:cs="Times New Roman" w:hint="eastAsia"/>
        </w:rPr>
        <w:t>、</w:t>
      </w:r>
      <w:r w:rsidRPr="00922485">
        <w:rPr>
          <w:rFonts w:ascii="Times New Roman" w:eastAsia="宋体" w:hAnsi="Times New Roman" w:cs="Times New Roman"/>
        </w:rPr>
        <w:t>环境微塑料的调查监测、检测和表征方法（李道季、鲍恋君、张微微）</w:t>
      </w:r>
    </w:p>
    <w:p w14:paraId="3A1CC2B8" w14:textId="223B2E3C" w:rsidR="006F7A92" w:rsidRPr="00922485" w:rsidRDefault="006F7A92" w:rsidP="006F7A92">
      <w:pPr>
        <w:spacing w:line="360"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2</w:t>
      </w:r>
      <w:r>
        <w:rPr>
          <w:rFonts w:ascii="Times New Roman" w:eastAsia="宋体" w:hAnsi="Times New Roman" w:cs="Times New Roman" w:hint="eastAsia"/>
        </w:rPr>
        <w:t>、</w:t>
      </w:r>
      <w:r w:rsidRPr="00922485">
        <w:rPr>
          <w:rFonts w:ascii="Times New Roman" w:eastAsia="宋体" w:hAnsi="Times New Roman" w:cs="Times New Roman"/>
        </w:rPr>
        <w:t>环境微塑料的污染特征与源解析（曾永平、章海波、孙晓霞）</w:t>
      </w:r>
    </w:p>
    <w:p w14:paraId="7C66D9DE" w14:textId="0E0D75B5" w:rsidR="006F7A92" w:rsidRPr="00922485" w:rsidRDefault="006F7A92" w:rsidP="006F7A92">
      <w:pPr>
        <w:spacing w:line="360"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3</w:t>
      </w:r>
      <w:r>
        <w:rPr>
          <w:rFonts w:ascii="Times New Roman" w:eastAsia="宋体" w:hAnsi="Times New Roman" w:cs="Times New Roman" w:hint="eastAsia"/>
        </w:rPr>
        <w:t>、</w:t>
      </w:r>
      <w:r w:rsidRPr="00922485">
        <w:rPr>
          <w:rFonts w:ascii="Times New Roman" w:eastAsia="宋体" w:hAnsi="Times New Roman" w:cs="Times New Roman"/>
        </w:rPr>
        <w:t>环境微塑料的降解及表面变化（骆永明、周宁一、甘剑英、马旖旎）</w:t>
      </w:r>
      <w:bookmarkStart w:id="0" w:name="_GoBack"/>
      <w:bookmarkEnd w:id="0"/>
    </w:p>
    <w:p w14:paraId="10C10F5D" w14:textId="26BF96DD" w:rsidR="006F7A92" w:rsidRPr="00922485" w:rsidRDefault="006F7A92" w:rsidP="006F7A92">
      <w:pPr>
        <w:spacing w:line="360"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4</w:t>
      </w:r>
      <w:r>
        <w:rPr>
          <w:rFonts w:ascii="Times New Roman" w:eastAsia="宋体" w:hAnsi="Times New Roman" w:cs="Times New Roman" w:hint="eastAsia"/>
        </w:rPr>
        <w:t>、</w:t>
      </w:r>
      <w:r w:rsidRPr="00922485">
        <w:rPr>
          <w:rFonts w:ascii="Times New Roman" w:eastAsia="宋体" w:hAnsi="Times New Roman" w:cs="Times New Roman"/>
        </w:rPr>
        <w:t>环境微塑料的环境迁移行为与预测模型（孙承君、吴嘉平、许学伟）</w:t>
      </w:r>
    </w:p>
    <w:p w14:paraId="5977240C" w14:textId="12F0DBA2" w:rsidR="006F7A92" w:rsidRPr="00922485" w:rsidRDefault="006F7A92" w:rsidP="006F7A92">
      <w:pPr>
        <w:spacing w:line="360"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5</w:t>
      </w:r>
      <w:r>
        <w:rPr>
          <w:rFonts w:ascii="Times New Roman" w:eastAsia="宋体" w:hAnsi="Times New Roman" w:cs="Times New Roman" w:hint="eastAsia"/>
        </w:rPr>
        <w:t>、</w:t>
      </w:r>
      <w:r w:rsidRPr="00922485">
        <w:rPr>
          <w:rFonts w:ascii="Times New Roman" w:eastAsia="宋体" w:hAnsi="Times New Roman" w:cs="Times New Roman"/>
        </w:rPr>
        <w:t>环境微塑料的生物积累、毒性效应和生态安全（施华宏、</w:t>
      </w:r>
      <w:proofErr w:type="gramStart"/>
      <w:r w:rsidRPr="00922485">
        <w:rPr>
          <w:rFonts w:ascii="Times New Roman" w:eastAsia="宋体" w:hAnsi="Times New Roman" w:cs="Times New Roman"/>
        </w:rPr>
        <w:t>潘</w:t>
      </w:r>
      <w:proofErr w:type="gramEnd"/>
      <w:r w:rsidRPr="00922485">
        <w:rPr>
          <w:rFonts w:ascii="Times New Roman" w:eastAsia="宋体" w:hAnsi="Times New Roman" w:cs="Times New Roman"/>
        </w:rPr>
        <w:t>响亮、吴辰熙、吴龙华）</w:t>
      </w:r>
    </w:p>
    <w:p w14:paraId="4AAEC237" w14:textId="0989378A" w:rsidR="006F7A92" w:rsidRPr="00922485" w:rsidRDefault="006F7A92" w:rsidP="006F7A92">
      <w:pPr>
        <w:spacing w:line="360"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6</w:t>
      </w:r>
      <w:r>
        <w:rPr>
          <w:rFonts w:ascii="Times New Roman" w:eastAsia="宋体" w:hAnsi="Times New Roman" w:cs="Times New Roman" w:hint="eastAsia"/>
        </w:rPr>
        <w:t>、</w:t>
      </w:r>
      <w:r w:rsidRPr="00922485">
        <w:rPr>
          <w:rFonts w:ascii="Times New Roman" w:eastAsia="宋体" w:hAnsi="Times New Roman" w:cs="Times New Roman"/>
        </w:rPr>
        <w:t>环境微塑料与污染物的相互作用及健康风险（季荣、孙红文、徐向荣）</w:t>
      </w:r>
    </w:p>
    <w:p w14:paraId="2D5D9A5D" w14:textId="3047EAC2" w:rsidR="006F7A92" w:rsidRDefault="006F7A92" w:rsidP="006F7A92">
      <w:pPr>
        <w:spacing w:line="360" w:lineRule="auto"/>
        <w:rPr>
          <w:rFonts w:ascii="Times New Roman" w:eastAsia="宋体" w:hAnsi="Times New Roman" w:cs="Times New Roman"/>
        </w:rPr>
      </w:pPr>
      <w:r>
        <w:rPr>
          <w:rFonts w:ascii="宋体" w:eastAsia="宋体" w:hAnsi="宋体"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7</w:t>
      </w:r>
      <w:r>
        <w:rPr>
          <w:rFonts w:ascii="Times New Roman" w:eastAsia="宋体" w:hAnsi="Times New Roman" w:cs="Times New Roman" w:hint="eastAsia"/>
        </w:rPr>
        <w:t>、</w:t>
      </w:r>
      <w:r w:rsidRPr="00922485">
        <w:rPr>
          <w:rFonts w:ascii="Times New Roman" w:eastAsia="宋体" w:hAnsi="Times New Roman" w:cs="Times New Roman"/>
        </w:rPr>
        <w:t>环境微塑料污染管控、治理与政策法规（王菊英、邓义祥、安立会）</w:t>
      </w:r>
    </w:p>
    <w:p w14:paraId="5205DF41" w14:textId="4652A518" w:rsidR="006F7A92" w:rsidRDefault="006F7A92" w:rsidP="006F7A92">
      <w:pPr>
        <w:spacing w:line="360" w:lineRule="auto"/>
        <w:rPr>
          <w:rFonts w:ascii="Times New Roman" w:eastAsia="宋体" w:hAnsi="Times New Roman" w:cs="Times New Roman"/>
        </w:rPr>
      </w:pPr>
    </w:p>
    <w:p w14:paraId="0398E6D5" w14:textId="7138CA3C" w:rsidR="006F7A92" w:rsidRDefault="006F7A92">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51EEBD59" w14:textId="2E796EB5" w:rsidR="0085470A" w:rsidRDefault="0085470A" w:rsidP="0085470A">
      <w:pPr>
        <w:spacing w:line="360" w:lineRule="auto"/>
        <w:jc w:val="center"/>
        <w:rPr>
          <w:rFonts w:ascii="Times New Roman" w:eastAsia="黑体" w:hAnsi="Times New Roman" w:cs="Times New Roman"/>
          <w:sz w:val="32"/>
          <w:szCs w:val="32"/>
        </w:rPr>
      </w:pPr>
      <w:r w:rsidRPr="0085470A">
        <w:rPr>
          <w:rFonts w:ascii="Times New Roman" w:eastAsia="黑体" w:hAnsi="Times New Roman" w:cs="Times New Roman" w:hint="eastAsia"/>
          <w:sz w:val="32"/>
          <w:szCs w:val="32"/>
        </w:rPr>
        <w:lastRenderedPageBreak/>
        <w:t>聚苯乙烯微塑料对大型</w:t>
      </w:r>
      <w:proofErr w:type="gramStart"/>
      <w:r w:rsidRPr="0085470A">
        <w:rPr>
          <w:rFonts w:ascii="Times New Roman" w:eastAsia="黑体" w:hAnsi="Times New Roman" w:cs="Times New Roman" w:hint="eastAsia"/>
          <w:sz w:val="32"/>
          <w:szCs w:val="32"/>
        </w:rPr>
        <w:t>蚤体内</w:t>
      </w:r>
      <w:r w:rsidR="00BA20DB" w:rsidRPr="0085470A">
        <w:rPr>
          <w:rFonts w:ascii="Times New Roman" w:eastAsia="黑体" w:hAnsi="Times New Roman" w:cs="Times New Roman" w:hint="eastAsia"/>
          <w:sz w:val="32"/>
          <w:szCs w:val="32"/>
        </w:rPr>
        <w:t>菲</w:t>
      </w:r>
      <w:proofErr w:type="gramEnd"/>
      <w:r w:rsidRPr="0085470A">
        <w:rPr>
          <w:rFonts w:ascii="Times New Roman" w:eastAsia="黑体" w:hAnsi="Times New Roman" w:cs="Times New Roman" w:hint="eastAsia"/>
          <w:sz w:val="32"/>
          <w:szCs w:val="32"/>
        </w:rPr>
        <w:t>的毒性及行为影响</w:t>
      </w:r>
    </w:p>
    <w:p w14:paraId="4EE2D247" w14:textId="77777777" w:rsidR="0085470A" w:rsidRDefault="0085470A" w:rsidP="0085470A">
      <w:pPr>
        <w:spacing w:line="360" w:lineRule="auto"/>
        <w:jc w:val="center"/>
        <w:rPr>
          <w:rFonts w:ascii="Times New Roman" w:eastAsia="宋体" w:hAnsi="Times New Roman" w:cs="Times New Roman"/>
          <w:color w:val="000000"/>
          <w:szCs w:val="21"/>
        </w:rPr>
      </w:pPr>
      <w:r w:rsidRPr="00DE6A5E">
        <w:rPr>
          <w:rFonts w:ascii="Times New Roman" w:eastAsia="宋体" w:hAnsi="Times New Roman" w:cs="Times New Roman" w:hint="eastAsia"/>
          <w:color w:val="000000"/>
          <w:szCs w:val="21"/>
        </w:rPr>
        <w:t>马旖旎</w:t>
      </w:r>
      <w:r>
        <w:rPr>
          <w:rStyle w:val="a5"/>
          <w:rFonts w:ascii="Times New Roman" w:eastAsia="宋体" w:hAnsi="Times New Roman" w:cs="Times New Roman"/>
          <w:color w:val="000000"/>
          <w:szCs w:val="21"/>
        </w:rPr>
        <w:footnoteReference w:id="1"/>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，黄安娜</w:t>
      </w:r>
      <w:r>
        <w:rPr>
          <w:rStyle w:val="a5"/>
          <w:rFonts w:ascii="Times New Roman" w:eastAsia="宋体" w:hAnsi="Times New Roman" w:cs="Times New Roman"/>
          <w:color w:val="000000"/>
          <w:szCs w:val="21"/>
        </w:rPr>
        <w:t>1</w:t>
      </w:r>
      <w:r w:rsidR="00DE6A5E" w:rsidRPr="00DE6A5E">
        <w:rPr>
          <w:rFonts w:ascii="Times New Roman" w:eastAsia="宋体" w:hAnsi="Times New Roman" w:cs="Times New Roman" w:hint="eastAsia"/>
          <w:color w:val="000000"/>
          <w:szCs w:val="21"/>
        </w:rPr>
        <w:t>，季荣</w:t>
      </w:r>
      <w:r>
        <w:rPr>
          <w:rStyle w:val="a5"/>
          <w:rFonts w:ascii="Times New Roman" w:eastAsia="宋体" w:hAnsi="Times New Roman" w:cs="Times New Roman"/>
          <w:color w:val="000000"/>
          <w:szCs w:val="21"/>
        </w:rPr>
        <w:t>1</w:t>
      </w:r>
    </w:p>
    <w:p w14:paraId="6EA9CA8D" w14:textId="77777777" w:rsidR="007B2C40" w:rsidRPr="007B2C40" w:rsidRDefault="0085470A" w:rsidP="0085470A">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sidR="00DE6A5E" w:rsidRPr="00DE6A5E">
        <w:rPr>
          <w:rFonts w:ascii="Times New Roman" w:eastAsia="宋体" w:hAnsi="Times New Roman" w:cs="Times New Roman" w:hint="eastAsia"/>
          <w:szCs w:val="21"/>
        </w:rPr>
        <w:t>污染控制与资源化研究国家重点实验室，南京大学环境学院</w:t>
      </w:r>
      <w:r w:rsidR="00DE6A5E" w:rsidRPr="00DE6A5E">
        <w:rPr>
          <w:rFonts w:ascii="Times New Roman" w:eastAsia="宋体" w:hAnsi="Times New Roman" w:cs="Times New Roman" w:hint="eastAsia"/>
          <w:szCs w:val="21"/>
        </w:rPr>
        <w:t xml:space="preserve"> </w:t>
      </w:r>
      <w:r w:rsidR="00DE6A5E" w:rsidRPr="00DE6A5E">
        <w:rPr>
          <w:rFonts w:ascii="Times New Roman" w:eastAsia="宋体" w:hAnsi="Times New Roman" w:cs="Times New Roman" w:hint="eastAsia"/>
          <w:szCs w:val="21"/>
        </w:rPr>
        <w:t>南京</w:t>
      </w:r>
      <w:r w:rsidR="00DE6A5E" w:rsidRPr="00DE6A5E">
        <w:rPr>
          <w:rFonts w:ascii="Times New Roman" w:eastAsia="宋体" w:hAnsi="Times New Roman" w:cs="Times New Roman" w:hint="eastAsia"/>
          <w:szCs w:val="21"/>
        </w:rPr>
        <w:t xml:space="preserve"> 210023</w:t>
      </w:r>
    </w:p>
    <w:p w14:paraId="02CC7E7C" w14:textId="77777777" w:rsidR="007B2C40" w:rsidRPr="007B2C40" w:rsidRDefault="007B2C40" w:rsidP="007B2C40">
      <w:pPr>
        <w:spacing w:line="360" w:lineRule="auto"/>
        <w:jc w:val="center"/>
        <w:rPr>
          <w:rFonts w:ascii="Times New Roman" w:eastAsia="宋体" w:hAnsi="Times New Roman" w:cs="Times New Roman"/>
          <w:szCs w:val="21"/>
        </w:rPr>
      </w:pPr>
    </w:p>
    <w:p w14:paraId="7A1D06E0" w14:textId="35EE6266" w:rsidR="00DE6A5E" w:rsidRPr="0085470A" w:rsidRDefault="007B2C40" w:rsidP="0085470A">
      <w:pPr>
        <w:spacing w:line="360" w:lineRule="auto"/>
        <w:jc w:val="left"/>
        <w:rPr>
          <w:rFonts w:ascii="Times New Roman" w:eastAsia="宋体" w:hAnsi="Times New Roman" w:cs="Times New Roman"/>
          <w:szCs w:val="21"/>
        </w:rPr>
      </w:pPr>
      <w:r w:rsidRPr="007B2C40">
        <w:rPr>
          <w:rFonts w:ascii="Times New Roman" w:eastAsia="宋体" w:hAnsi="Times New Roman" w:cs="Times New Roman" w:hint="eastAsia"/>
          <w:szCs w:val="21"/>
        </w:rPr>
        <w:t>【摘要】</w:t>
      </w:r>
      <w:r w:rsidR="0085470A" w:rsidRPr="0085470A">
        <w:rPr>
          <w:rFonts w:ascii="Times New Roman" w:eastAsia="宋体" w:hAnsi="Times New Roman" w:cs="Times New Roman" w:hint="eastAsia"/>
          <w:szCs w:val="21"/>
        </w:rPr>
        <w:t>微米至纳米级别的微塑料作为工业添加剂被直接或间接排入环境中；或者由塑料废弃物在环境中的物理降解形成。这些微塑料随地表径流或天然水体迁移，最终在底泥、土壤以及海洋环境中富集。微塑料及其携带的</w:t>
      </w:r>
      <w:r w:rsidR="0085470A" w:rsidRPr="0085470A">
        <w:rPr>
          <w:rFonts w:ascii="Times New Roman" w:eastAsia="宋体" w:hAnsi="Times New Roman" w:cs="Times New Roman" w:hint="eastAsia"/>
          <w:szCs w:val="21"/>
        </w:rPr>
        <w:t>POPs</w:t>
      </w:r>
      <w:r w:rsidR="0085470A" w:rsidRPr="0085470A">
        <w:rPr>
          <w:rFonts w:ascii="Times New Roman" w:eastAsia="宋体" w:hAnsi="Times New Roman" w:cs="Times New Roman" w:hint="eastAsia"/>
          <w:szCs w:val="21"/>
        </w:rPr>
        <w:t>有可能与环境介质相互作用，并且因为动植物的活动而发生重新分配</w:t>
      </w:r>
      <w:r w:rsidR="0085470A" w:rsidRPr="0085470A">
        <w:rPr>
          <w:rFonts w:ascii="Times New Roman" w:eastAsia="宋体" w:hAnsi="Times New Roman" w:cs="Times New Roman" w:hint="eastAsia"/>
          <w:szCs w:val="21"/>
          <w:vertAlign w:val="superscript"/>
        </w:rPr>
        <w:t>[</w:t>
      </w:r>
      <w:r w:rsidR="0085470A" w:rsidRPr="0085470A">
        <w:rPr>
          <w:rFonts w:ascii="Times New Roman" w:eastAsia="宋体" w:hAnsi="Times New Roman" w:cs="Times New Roman"/>
          <w:szCs w:val="21"/>
          <w:vertAlign w:val="superscript"/>
        </w:rPr>
        <w:t>1]</w:t>
      </w:r>
      <w:r w:rsidR="0085470A" w:rsidRPr="0085470A">
        <w:rPr>
          <w:rFonts w:ascii="Times New Roman" w:eastAsia="宋体" w:hAnsi="Times New Roman" w:cs="Times New Roman" w:hint="eastAsia"/>
          <w:szCs w:val="21"/>
        </w:rPr>
        <w:t>。本研究采用</w:t>
      </w:r>
      <w:r w:rsidR="0085470A" w:rsidRPr="0085470A">
        <w:rPr>
          <w:rFonts w:ascii="Times New Roman" w:eastAsia="宋体" w:hAnsi="Times New Roman" w:cs="Times New Roman" w:hint="eastAsia"/>
          <w:szCs w:val="21"/>
        </w:rPr>
        <w:t xml:space="preserve">C-14 </w:t>
      </w:r>
      <w:r w:rsidR="0085470A" w:rsidRPr="0085470A">
        <w:rPr>
          <w:rFonts w:ascii="Times New Roman" w:eastAsia="宋体" w:hAnsi="Times New Roman" w:cs="Times New Roman" w:hint="eastAsia"/>
          <w:szCs w:val="21"/>
        </w:rPr>
        <w:t>示踪技术，研究了不同粒径的聚苯乙烯微塑料对典型多环芳烃菲在大型蚤</w:t>
      </w:r>
      <w:r w:rsidR="00A308BD" w:rsidRPr="0085470A">
        <w:rPr>
          <w:rFonts w:ascii="Times New Roman" w:eastAsia="宋体" w:hAnsi="Times New Roman" w:cs="Times New Roman" w:hint="eastAsia"/>
          <w:szCs w:val="21"/>
        </w:rPr>
        <w:t>（</w:t>
      </w:r>
      <w:r w:rsidR="00A308BD" w:rsidRPr="00213832">
        <w:rPr>
          <w:rFonts w:ascii="Times New Roman" w:eastAsia="宋体" w:hAnsi="Times New Roman" w:cs="Times New Roman" w:hint="eastAsia"/>
          <w:i/>
          <w:szCs w:val="21"/>
        </w:rPr>
        <w:t>D</w:t>
      </w:r>
      <w:r w:rsidR="00A308BD" w:rsidRPr="00213832">
        <w:rPr>
          <w:rFonts w:ascii="Times New Roman" w:eastAsia="宋体" w:hAnsi="Times New Roman" w:cs="Times New Roman"/>
          <w:i/>
          <w:szCs w:val="21"/>
        </w:rPr>
        <w:t>aphnia</w:t>
      </w:r>
      <w:r w:rsidR="00A308BD" w:rsidRPr="00213832">
        <w:rPr>
          <w:rFonts w:ascii="Times New Roman" w:eastAsia="宋体" w:hAnsi="Times New Roman" w:cs="Times New Roman" w:hint="eastAsia"/>
          <w:i/>
          <w:szCs w:val="21"/>
        </w:rPr>
        <w:t xml:space="preserve"> </w:t>
      </w:r>
      <w:r w:rsidR="00A308BD" w:rsidRPr="00213832">
        <w:rPr>
          <w:rFonts w:ascii="Times New Roman" w:eastAsia="宋体" w:hAnsi="Times New Roman" w:cs="Times New Roman"/>
          <w:i/>
          <w:szCs w:val="21"/>
        </w:rPr>
        <w:t>m</w:t>
      </w:r>
      <w:r w:rsidR="00A308BD" w:rsidRPr="00213832">
        <w:rPr>
          <w:rFonts w:ascii="Times New Roman" w:eastAsia="宋体" w:hAnsi="Times New Roman" w:cs="Times New Roman" w:hint="eastAsia"/>
          <w:i/>
          <w:szCs w:val="21"/>
        </w:rPr>
        <w:t>agna</w:t>
      </w:r>
      <w:r w:rsidR="00A308BD" w:rsidRPr="0085470A">
        <w:rPr>
          <w:rFonts w:ascii="Times New Roman" w:eastAsia="宋体" w:hAnsi="Times New Roman" w:cs="Times New Roman" w:hint="eastAsia"/>
          <w:szCs w:val="21"/>
        </w:rPr>
        <w:t>）</w:t>
      </w:r>
      <w:r w:rsidR="0085470A" w:rsidRPr="0085470A">
        <w:rPr>
          <w:rFonts w:ascii="Times New Roman" w:eastAsia="宋体" w:hAnsi="Times New Roman" w:cs="Times New Roman" w:hint="eastAsia"/>
          <w:szCs w:val="21"/>
        </w:rPr>
        <w:t>体内的生物富集以及微塑料－菲的联合毒性。研究发现，微塑料对大型蚤有显著的生态毒性，且毒性随微塑料粒径的减小而增加。微米级塑料（</w:t>
      </w:r>
      <w:r w:rsidR="0085470A" w:rsidRPr="0085470A">
        <w:rPr>
          <w:rFonts w:ascii="Times New Roman" w:eastAsia="宋体" w:hAnsi="Times New Roman" w:cs="Times New Roman" w:hint="eastAsia"/>
          <w:szCs w:val="21"/>
        </w:rPr>
        <w:t>MP</w:t>
      </w:r>
      <w:r w:rsidR="0085470A" w:rsidRPr="0085470A">
        <w:rPr>
          <w:rFonts w:ascii="Times New Roman" w:eastAsia="宋体" w:hAnsi="Times New Roman" w:cs="Times New Roman" w:hint="eastAsia"/>
          <w:szCs w:val="21"/>
        </w:rPr>
        <w:t>）在</w:t>
      </w:r>
      <w:r w:rsidR="0085470A" w:rsidRPr="0085470A">
        <w:rPr>
          <w:rFonts w:ascii="Times New Roman" w:eastAsia="宋体" w:hAnsi="Times New Roman" w:cs="Times New Roman" w:hint="eastAsia"/>
          <w:szCs w:val="21"/>
        </w:rPr>
        <w:t>100 ppm</w:t>
      </w:r>
      <w:r w:rsidR="0085470A" w:rsidRPr="0085470A">
        <w:rPr>
          <w:rFonts w:ascii="Times New Roman" w:eastAsia="宋体" w:hAnsi="Times New Roman" w:cs="Times New Roman" w:hint="eastAsia"/>
          <w:szCs w:val="21"/>
        </w:rPr>
        <w:t>浓度下并未产生显著的致死效果，但是纳米级塑料（</w:t>
      </w:r>
      <w:r w:rsidR="0085470A" w:rsidRPr="0085470A">
        <w:rPr>
          <w:rFonts w:ascii="Times New Roman" w:eastAsia="宋体" w:hAnsi="Times New Roman" w:cs="Times New Roman" w:hint="eastAsia"/>
          <w:szCs w:val="21"/>
        </w:rPr>
        <w:t>NP</w:t>
      </w:r>
      <w:r w:rsidR="0085470A" w:rsidRPr="0085470A">
        <w:rPr>
          <w:rFonts w:ascii="Times New Roman" w:eastAsia="宋体" w:hAnsi="Times New Roman" w:cs="Times New Roman" w:hint="eastAsia"/>
          <w:szCs w:val="21"/>
        </w:rPr>
        <w:t>）的</w:t>
      </w:r>
      <w:r w:rsidR="0085470A" w:rsidRPr="0085470A">
        <w:rPr>
          <w:rFonts w:ascii="Times New Roman" w:eastAsia="宋体" w:hAnsi="Times New Roman" w:cs="Times New Roman" w:hint="eastAsia"/>
          <w:szCs w:val="21"/>
        </w:rPr>
        <w:t xml:space="preserve">EC50 </w:t>
      </w:r>
      <w:r w:rsidR="0085470A" w:rsidRPr="0085470A">
        <w:rPr>
          <w:rFonts w:ascii="Times New Roman" w:eastAsia="宋体" w:hAnsi="Times New Roman" w:cs="Times New Roman" w:hint="eastAsia"/>
          <w:szCs w:val="21"/>
        </w:rPr>
        <w:t>＝</w:t>
      </w:r>
      <w:r w:rsidR="0085470A" w:rsidRPr="0085470A">
        <w:rPr>
          <w:rFonts w:ascii="Times New Roman" w:eastAsia="宋体" w:hAnsi="Times New Roman" w:cs="Times New Roman" w:hint="eastAsia"/>
          <w:szCs w:val="21"/>
        </w:rPr>
        <w:t xml:space="preserve"> 15.</w:t>
      </w:r>
      <w:r w:rsidR="00A308BD">
        <w:rPr>
          <w:rFonts w:ascii="Times New Roman" w:eastAsia="宋体" w:hAnsi="Times New Roman" w:cs="Times New Roman"/>
          <w:szCs w:val="21"/>
        </w:rPr>
        <w:t>1</w:t>
      </w:r>
      <w:r w:rsidR="0085470A" w:rsidRPr="0085470A">
        <w:rPr>
          <w:rFonts w:ascii="Times New Roman" w:eastAsia="宋体" w:hAnsi="Times New Roman" w:cs="Times New Roman" w:hint="eastAsia"/>
          <w:szCs w:val="21"/>
        </w:rPr>
        <w:t xml:space="preserve"> ppm</w:t>
      </w:r>
      <w:r w:rsidR="0085470A" w:rsidRPr="0085470A">
        <w:rPr>
          <w:rFonts w:ascii="Times New Roman" w:eastAsia="宋体" w:hAnsi="Times New Roman" w:cs="Times New Roman" w:hint="eastAsia"/>
          <w:szCs w:val="21"/>
        </w:rPr>
        <w:t>。通过光学显微镜观察，</w:t>
      </w:r>
      <w:r w:rsidR="00A308BD">
        <w:rPr>
          <w:rFonts w:ascii="Times New Roman" w:eastAsia="宋体" w:hAnsi="Times New Roman" w:cs="Times New Roman"/>
          <w:szCs w:val="21"/>
        </w:rPr>
        <w:t>NP</w:t>
      </w:r>
      <w:r w:rsidR="0085470A" w:rsidRPr="0085470A">
        <w:rPr>
          <w:rFonts w:ascii="Times New Roman" w:eastAsia="宋体" w:hAnsi="Times New Roman" w:cs="Times New Roman" w:hint="eastAsia"/>
          <w:szCs w:val="21"/>
        </w:rPr>
        <w:t>对大型蚤造成了明显的物理伤害，主要体现在损害其运动器官，堵塞滤食系统，浓度很大时可在体表大量富集，破坏其表皮结构，严重者可以造成死亡。</w:t>
      </w:r>
      <w:r w:rsidR="00A308BD">
        <w:rPr>
          <w:rFonts w:ascii="Times New Roman" w:eastAsia="宋体" w:hAnsi="Times New Roman" w:cs="Times New Roman"/>
          <w:szCs w:val="21"/>
        </w:rPr>
        <w:t>NP</w:t>
      </w:r>
      <w:r w:rsidR="0085470A" w:rsidRPr="0085470A">
        <w:rPr>
          <w:rFonts w:ascii="Times New Roman" w:eastAsia="宋体" w:hAnsi="Times New Roman" w:cs="Times New Roman" w:hint="eastAsia"/>
          <w:szCs w:val="21"/>
        </w:rPr>
        <w:t>与菲对大型蚤的毒性具有叠加作用</w:t>
      </w:r>
      <w:r w:rsidR="0085470A">
        <w:rPr>
          <w:rFonts w:ascii="Times New Roman" w:eastAsia="宋体" w:hAnsi="Times New Roman" w:cs="Times New Roman" w:hint="eastAsia"/>
          <w:szCs w:val="21"/>
        </w:rPr>
        <w:t>，而且</w:t>
      </w:r>
      <w:r w:rsidR="00A308BD">
        <w:rPr>
          <w:rFonts w:ascii="Times New Roman" w:eastAsia="宋体" w:hAnsi="Times New Roman" w:cs="Times New Roman"/>
          <w:szCs w:val="21"/>
        </w:rPr>
        <w:t>NP</w:t>
      </w:r>
      <w:r w:rsidR="0085470A" w:rsidRPr="0085470A">
        <w:rPr>
          <w:rFonts w:ascii="Times New Roman" w:eastAsia="宋体" w:hAnsi="Times New Roman" w:cs="Times New Roman" w:hint="eastAsia"/>
          <w:szCs w:val="21"/>
        </w:rPr>
        <w:t>的存在显著增加了大型蚤体内的</w:t>
      </w:r>
      <w:r w:rsidR="0085470A" w:rsidRPr="00624578">
        <w:rPr>
          <w:rFonts w:ascii="Times New Roman" w:eastAsia="宋体" w:hAnsi="Times New Roman" w:cs="Times New Roman" w:hint="eastAsia"/>
          <w:szCs w:val="21"/>
          <w:vertAlign w:val="superscript"/>
        </w:rPr>
        <w:t>14</w:t>
      </w:r>
      <w:r w:rsidR="0085470A" w:rsidRPr="0085470A">
        <w:rPr>
          <w:rFonts w:ascii="Times New Roman" w:eastAsia="宋体" w:hAnsi="Times New Roman" w:cs="Times New Roman" w:hint="eastAsia"/>
          <w:szCs w:val="21"/>
        </w:rPr>
        <w:t>C</w:t>
      </w:r>
      <w:r w:rsidR="0085470A" w:rsidRPr="0085470A">
        <w:rPr>
          <w:rFonts w:ascii="Times New Roman" w:eastAsia="宋体" w:hAnsi="Times New Roman" w:cs="Times New Roman" w:hint="eastAsia"/>
          <w:szCs w:val="21"/>
        </w:rPr>
        <w:t>含量，</w:t>
      </w:r>
      <w:r w:rsidR="00A308BD">
        <w:rPr>
          <w:rFonts w:ascii="Times New Roman" w:eastAsia="宋体" w:hAnsi="Times New Roman" w:cs="Times New Roman"/>
          <w:szCs w:val="21"/>
        </w:rPr>
        <w:t>尤其在</w:t>
      </w:r>
      <w:r w:rsidR="0085470A" w:rsidRPr="0085470A">
        <w:rPr>
          <w:rFonts w:ascii="Times New Roman" w:eastAsia="宋体" w:hAnsi="Times New Roman" w:cs="Times New Roman" w:hint="eastAsia"/>
          <w:szCs w:val="21"/>
        </w:rPr>
        <w:t>成熟大型蚤体内的效果更加显著。在低浓度</w:t>
      </w:r>
      <w:r w:rsidR="00A308BD">
        <w:rPr>
          <w:rFonts w:ascii="Times New Roman" w:eastAsia="宋体" w:hAnsi="Times New Roman" w:cs="Times New Roman"/>
          <w:szCs w:val="21"/>
        </w:rPr>
        <w:t>NP</w:t>
      </w:r>
      <w:r w:rsidR="0085470A" w:rsidRPr="0085470A">
        <w:rPr>
          <w:rFonts w:ascii="Times New Roman" w:eastAsia="宋体" w:hAnsi="Times New Roman" w:cs="Times New Roman" w:hint="eastAsia"/>
          <w:szCs w:val="21"/>
        </w:rPr>
        <w:t>的存在下，体系中菲的消失速率显著降低。该研究证实了环境中的微塑料尤其是纳米级别塑料的生态及环境风险，为评价微塑料与典型持久性有机污染物的环境毒性以及对天然水体的环境风险提供了科学依据。</w:t>
      </w:r>
    </w:p>
    <w:p w14:paraId="469DC98C" w14:textId="77777777" w:rsidR="0085470A" w:rsidRPr="007B2C40" w:rsidRDefault="0085470A" w:rsidP="007B2C40">
      <w:pPr>
        <w:spacing w:line="360" w:lineRule="auto"/>
        <w:jc w:val="left"/>
        <w:rPr>
          <w:rFonts w:ascii="Times New Roman" w:eastAsia="仿宋" w:hAnsi="Times New Roman" w:cs="Times New Roman"/>
          <w:color w:val="FF0000"/>
          <w:szCs w:val="21"/>
        </w:rPr>
      </w:pPr>
    </w:p>
    <w:p w14:paraId="2E49C851" w14:textId="77777777" w:rsidR="007B2C40" w:rsidRDefault="007B2C40" w:rsidP="007B2C40">
      <w:pPr>
        <w:spacing w:line="360" w:lineRule="auto"/>
        <w:jc w:val="left"/>
        <w:rPr>
          <w:rFonts w:ascii="Times New Roman" w:eastAsia="宋体" w:hAnsi="Times New Roman" w:cs="Times New Roman"/>
          <w:szCs w:val="21"/>
        </w:rPr>
      </w:pPr>
      <w:r w:rsidRPr="007B2C40">
        <w:rPr>
          <w:rFonts w:ascii="Times New Roman" w:eastAsia="宋体" w:hAnsi="Times New Roman" w:cs="Times New Roman" w:hint="eastAsia"/>
          <w:szCs w:val="21"/>
        </w:rPr>
        <w:t>【关键词】</w:t>
      </w:r>
      <w:r w:rsidR="00DE6A5E">
        <w:rPr>
          <w:rFonts w:ascii="Times New Roman" w:eastAsia="宋体" w:hAnsi="Times New Roman" w:cs="Times New Roman" w:hint="eastAsia"/>
          <w:szCs w:val="21"/>
        </w:rPr>
        <w:t>微塑料</w:t>
      </w:r>
      <w:r w:rsidRPr="007B2C40">
        <w:rPr>
          <w:rFonts w:ascii="Times New Roman" w:eastAsia="宋体" w:hAnsi="Times New Roman" w:cs="Times New Roman" w:hint="eastAsia"/>
          <w:szCs w:val="21"/>
        </w:rPr>
        <w:t>，</w:t>
      </w:r>
      <w:r w:rsidR="0085470A">
        <w:rPr>
          <w:rFonts w:ascii="Times New Roman" w:eastAsia="宋体" w:hAnsi="Times New Roman" w:cs="Times New Roman" w:hint="eastAsia"/>
          <w:szCs w:val="21"/>
        </w:rPr>
        <w:t>大型蚤</w:t>
      </w:r>
      <w:r w:rsidRPr="007B2C40">
        <w:rPr>
          <w:rFonts w:ascii="Times New Roman" w:eastAsia="宋体" w:hAnsi="Times New Roman" w:cs="Times New Roman" w:hint="eastAsia"/>
          <w:szCs w:val="21"/>
        </w:rPr>
        <w:t>，</w:t>
      </w:r>
      <w:r w:rsidR="00DE6A5E">
        <w:rPr>
          <w:rFonts w:ascii="Times New Roman" w:eastAsia="宋体" w:hAnsi="Times New Roman" w:cs="Times New Roman" w:hint="eastAsia"/>
          <w:szCs w:val="21"/>
        </w:rPr>
        <w:t>菲</w:t>
      </w:r>
      <w:r w:rsidRPr="007B2C40">
        <w:rPr>
          <w:rFonts w:ascii="Times New Roman" w:eastAsia="宋体" w:hAnsi="Times New Roman" w:cs="Times New Roman" w:hint="eastAsia"/>
          <w:szCs w:val="21"/>
        </w:rPr>
        <w:t>，</w:t>
      </w:r>
      <w:r w:rsidR="00DE6A5E">
        <w:rPr>
          <w:rFonts w:ascii="Times New Roman" w:eastAsia="宋体" w:hAnsi="Times New Roman" w:cs="Times New Roman" w:hint="eastAsia"/>
          <w:szCs w:val="21"/>
        </w:rPr>
        <w:t>生物富集，</w:t>
      </w:r>
      <w:r w:rsidR="0085470A">
        <w:rPr>
          <w:rFonts w:ascii="Times New Roman" w:eastAsia="宋体" w:hAnsi="Times New Roman" w:cs="Times New Roman" w:hint="eastAsia"/>
          <w:szCs w:val="21"/>
        </w:rPr>
        <w:t>联合毒性</w:t>
      </w:r>
    </w:p>
    <w:p w14:paraId="5F9697B4" w14:textId="77777777" w:rsidR="00623FE8" w:rsidRPr="007B2C40" w:rsidRDefault="00623FE8" w:rsidP="007B2C40">
      <w:pPr>
        <w:spacing w:line="360" w:lineRule="auto"/>
        <w:jc w:val="left"/>
        <w:rPr>
          <w:rFonts w:ascii="Times New Roman" w:eastAsia="宋体" w:hAnsi="Times New Roman" w:cs="Times New Roman"/>
          <w:szCs w:val="21"/>
        </w:rPr>
      </w:pPr>
    </w:p>
    <w:p w14:paraId="2F46AAC9" w14:textId="77777777" w:rsidR="007B2C40" w:rsidRPr="007B2C40" w:rsidRDefault="007B2C40" w:rsidP="007B2C40">
      <w:pPr>
        <w:spacing w:line="360" w:lineRule="auto"/>
        <w:jc w:val="left"/>
        <w:rPr>
          <w:rFonts w:ascii="Times New Roman" w:eastAsia="宋体" w:hAnsi="Times New Roman" w:cs="Times New Roman"/>
          <w:szCs w:val="21"/>
        </w:rPr>
      </w:pPr>
      <w:r w:rsidRPr="007B2C40">
        <w:rPr>
          <w:rFonts w:ascii="Times New Roman" w:eastAsia="宋体" w:hAnsi="Times New Roman" w:cs="Times New Roman" w:hint="eastAsia"/>
          <w:szCs w:val="21"/>
        </w:rPr>
        <w:t>【参考文献】</w:t>
      </w:r>
    </w:p>
    <w:p w14:paraId="4512A50E" w14:textId="77777777" w:rsidR="008F35A1" w:rsidRPr="00C52F18" w:rsidRDefault="00395684" w:rsidP="00C52F18">
      <w:pPr>
        <w:ind w:left="424" w:hangingChars="202" w:hanging="424"/>
        <w:rPr>
          <w:rFonts w:ascii="Times New Roman" w:eastAsia="宋体" w:hAnsi="Times New Roman" w:cs="Times New Roman"/>
          <w:szCs w:val="15"/>
        </w:rPr>
      </w:pPr>
      <w:r>
        <w:rPr>
          <w:rFonts w:ascii="Times New Roman" w:eastAsia="宋体" w:hAnsi="Times New Roman" w:cs="Times New Roman"/>
          <w:szCs w:val="15"/>
        </w:rPr>
        <w:t xml:space="preserve">[1] </w:t>
      </w:r>
      <w:r>
        <w:rPr>
          <w:rFonts w:ascii="Times New Roman" w:eastAsia="宋体" w:hAnsi="Times New Roman" w:cs="Times New Roman"/>
          <w:szCs w:val="15"/>
        </w:rPr>
        <w:tab/>
      </w:r>
      <w:r w:rsidR="00582ABD">
        <w:rPr>
          <w:rFonts w:ascii="Times New Roman" w:eastAsia="宋体" w:hAnsi="Times New Roman" w:cs="Times New Roman"/>
          <w:szCs w:val="15"/>
        </w:rPr>
        <w:t>Ng, E</w:t>
      </w:r>
      <w:r w:rsidR="00D1229E" w:rsidRPr="00395684">
        <w:rPr>
          <w:rFonts w:ascii="Times New Roman" w:eastAsia="宋体" w:hAnsi="Times New Roman" w:cs="Times New Roman"/>
          <w:szCs w:val="15"/>
        </w:rPr>
        <w:t>L</w:t>
      </w:r>
      <w:r w:rsidR="00582ABD">
        <w:rPr>
          <w:rFonts w:ascii="Times New Roman" w:eastAsia="宋体" w:hAnsi="Times New Roman" w:cs="Times New Roman"/>
          <w:szCs w:val="15"/>
        </w:rPr>
        <w:t xml:space="preserve">; Lwanga, EH; Eldridge, SM; Johnston, P; Hu, HW; </w:t>
      </w:r>
      <w:proofErr w:type="spellStart"/>
      <w:r w:rsidR="00582ABD">
        <w:rPr>
          <w:rFonts w:ascii="Times New Roman" w:eastAsia="宋体" w:hAnsi="Times New Roman" w:cs="Times New Roman"/>
          <w:szCs w:val="15"/>
        </w:rPr>
        <w:t>Geissen</w:t>
      </w:r>
      <w:proofErr w:type="spellEnd"/>
      <w:r w:rsidR="00582ABD">
        <w:rPr>
          <w:rFonts w:ascii="Times New Roman" w:eastAsia="宋体" w:hAnsi="Times New Roman" w:cs="Times New Roman"/>
          <w:szCs w:val="15"/>
        </w:rPr>
        <w:t xml:space="preserve">, V; Chen, EL (2018) </w:t>
      </w:r>
      <w:r w:rsidR="00D1229E" w:rsidRPr="00395684">
        <w:rPr>
          <w:rFonts w:ascii="Times New Roman" w:eastAsia="宋体" w:hAnsi="Times New Roman" w:cs="Times New Roman"/>
          <w:szCs w:val="15"/>
        </w:rPr>
        <w:t xml:space="preserve">An overview of microplastic and </w:t>
      </w:r>
      <w:proofErr w:type="spellStart"/>
      <w:r w:rsidR="00D1229E" w:rsidRPr="00395684">
        <w:rPr>
          <w:rFonts w:ascii="Times New Roman" w:eastAsia="宋体" w:hAnsi="Times New Roman" w:cs="Times New Roman"/>
          <w:szCs w:val="15"/>
        </w:rPr>
        <w:t>nanoplastic</w:t>
      </w:r>
      <w:proofErr w:type="spellEnd"/>
      <w:r w:rsidR="00D1229E" w:rsidRPr="00395684">
        <w:rPr>
          <w:rFonts w:ascii="Times New Roman" w:eastAsia="宋体" w:hAnsi="Times New Roman" w:cs="Times New Roman"/>
          <w:szCs w:val="15"/>
        </w:rPr>
        <w:t xml:space="preserve"> pollution in agroecosystems. </w:t>
      </w:r>
      <w:r w:rsidR="00D1229E" w:rsidRPr="003D6125">
        <w:rPr>
          <w:rFonts w:ascii="Times New Roman" w:eastAsia="宋体" w:hAnsi="Times New Roman" w:cs="Times New Roman"/>
          <w:i/>
          <w:szCs w:val="15"/>
        </w:rPr>
        <w:t>S</w:t>
      </w:r>
      <w:r w:rsidR="00582ABD" w:rsidRPr="003D6125">
        <w:rPr>
          <w:rFonts w:ascii="Times New Roman" w:eastAsia="宋体" w:hAnsi="Times New Roman" w:cs="Times New Roman"/>
          <w:i/>
          <w:szCs w:val="15"/>
        </w:rPr>
        <w:t>cience of the Total Environment</w:t>
      </w:r>
      <w:r w:rsidR="00556A14">
        <w:rPr>
          <w:rFonts w:ascii="Times New Roman" w:eastAsia="宋体" w:hAnsi="Times New Roman" w:cs="Times New Roman"/>
          <w:szCs w:val="15"/>
        </w:rPr>
        <w:t>,</w:t>
      </w:r>
      <w:r w:rsidR="00D1229E" w:rsidRPr="00395684">
        <w:rPr>
          <w:rFonts w:ascii="Times New Roman" w:eastAsia="宋体" w:hAnsi="Times New Roman" w:cs="Times New Roman"/>
          <w:szCs w:val="15"/>
        </w:rPr>
        <w:t xml:space="preserve"> 627: 1377-1388.</w:t>
      </w:r>
    </w:p>
    <w:sectPr w:rsidR="008F35A1" w:rsidRPr="00C52F18" w:rsidSect="0029055B">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C6EBB" w14:textId="77777777" w:rsidR="001D663D" w:rsidRDefault="001D663D" w:rsidP="007B2C40">
      <w:r>
        <w:separator/>
      </w:r>
    </w:p>
  </w:endnote>
  <w:endnote w:type="continuationSeparator" w:id="0">
    <w:p w14:paraId="5ABD1FC8" w14:textId="77777777" w:rsidR="001D663D" w:rsidRDefault="001D663D" w:rsidP="007B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B9B44" w14:textId="77777777" w:rsidR="001D663D" w:rsidRDefault="001D663D" w:rsidP="007B2C40">
      <w:r>
        <w:separator/>
      </w:r>
    </w:p>
  </w:footnote>
  <w:footnote w:type="continuationSeparator" w:id="0">
    <w:p w14:paraId="03132589" w14:textId="77777777" w:rsidR="001D663D" w:rsidRDefault="001D663D" w:rsidP="007B2C40">
      <w:r>
        <w:continuationSeparator/>
      </w:r>
    </w:p>
  </w:footnote>
  <w:footnote w:id="1">
    <w:p w14:paraId="1BF5B832" w14:textId="77777777" w:rsidR="0085470A" w:rsidRPr="00B76C1F" w:rsidRDefault="0085470A" w:rsidP="0085470A">
      <w:pPr>
        <w:pStyle w:val="a6"/>
        <w:spacing w:line="360" w:lineRule="auto"/>
        <w:rPr>
          <w:rFonts w:ascii="Times New Roman" w:hAnsi="Times New Roman" w:cs="Times New Roman"/>
          <w:sz w:val="18"/>
          <w:szCs w:val="18"/>
        </w:rPr>
      </w:pPr>
      <w:r>
        <w:rPr>
          <w:rFonts w:ascii="Times New Roman" w:hAnsi="Times New Roman" w:cs="Times New Roman" w:hint="eastAsia"/>
          <w:sz w:val="18"/>
          <w:szCs w:val="18"/>
        </w:rPr>
        <w:t>*</w:t>
      </w:r>
      <w:r w:rsidRPr="00B76C1F">
        <w:rPr>
          <w:rFonts w:ascii="Times New Roman" w:hAnsi="Times New Roman" w:cs="Times New Roman"/>
          <w:sz w:val="18"/>
          <w:szCs w:val="18"/>
        </w:rPr>
        <w:t>Email:</w:t>
      </w:r>
      <w:r w:rsidRPr="00B76C1F">
        <w:rPr>
          <w:rFonts w:ascii="Times New Roman" w:hAnsi="Times New Roman" w:hint="eastAsia"/>
          <w:sz w:val="18"/>
          <w:szCs w:val="18"/>
        </w:rPr>
        <w:t xml:space="preserve"> </w:t>
      </w:r>
      <w:r w:rsidRPr="00B76C1F">
        <w:rPr>
          <w:rFonts w:ascii="Times New Roman" w:hAnsi="Times New Roman"/>
          <w:sz w:val="18"/>
          <w:szCs w:val="18"/>
        </w:rPr>
        <w:t>mayini@nju.edu.cn</w:t>
      </w:r>
      <w:hyperlink r:id="rId1" w:history="1"/>
    </w:p>
    <w:p w14:paraId="3CA82969" w14:textId="77777777" w:rsidR="0085470A" w:rsidRDefault="0085470A" w:rsidP="0085470A">
      <w:pPr>
        <w:pStyle w:val="a3"/>
        <w:spacing w:line="360" w:lineRule="auto"/>
        <w:ind w:firstLineChars="100" w:firstLine="180"/>
      </w:pPr>
      <w:r w:rsidRPr="00B76C1F">
        <w:rPr>
          <w:rFonts w:ascii="Times New Roman" w:eastAsiaTheme="minorEastAsia" w:hAnsi="Times New Roman"/>
        </w:rPr>
        <w:t>本研究受</w:t>
      </w:r>
      <w:r w:rsidRPr="00B76C1F">
        <w:rPr>
          <w:rFonts w:ascii="Times New Roman" w:eastAsiaTheme="minorEastAsia" w:hAnsi="Times New Roman" w:hint="eastAsia"/>
        </w:rPr>
        <w:t>国</w:t>
      </w:r>
      <w:r w:rsidRPr="00B76C1F">
        <w:rPr>
          <w:rFonts w:ascii="Times New Roman" w:eastAsiaTheme="minorEastAsia" w:hAnsi="Times New Roman"/>
        </w:rPr>
        <w:t>家自然科学基金项目</w:t>
      </w:r>
      <w:r w:rsidRPr="00B76C1F">
        <w:rPr>
          <w:rFonts w:ascii="Times New Roman" w:eastAsiaTheme="minorEastAsia" w:hAnsi="Times New Roman" w:hint="eastAsia"/>
        </w:rPr>
        <w:t>资</w:t>
      </w:r>
      <w:r w:rsidRPr="00B76C1F">
        <w:rPr>
          <w:rFonts w:ascii="Times New Roman" w:eastAsiaTheme="minorEastAsia" w:hAnsi="Times New Roman"/>
        </w:rPr>
        <w:t>助（</w:t>
      </w:r>
      <w:r w:rsidRPr="00B76C1F">
        <w:rPr>
          <w:rFonts w:ascii="Times New Roman" w:eastAsiaTheme="minorEastAsia" w:hAnsi="Times New Roman" w:hint="eastAsia"/>
        </w:rPr>
        <w:t>N</w:t>
      </w:r>
      <w:r w:rsidRPr="00B76C1F">
        <w:rPr>
          <w:rFonts w:ascii="Times New Roman" w:eastAsiaTheme="minorEastAsia" w:hAnsi="Times New Roman"/>
        </w:rPr>
        <w:t>o. 21407075</w:t>
      </w:r>
      <w:r w:rsidRPr="00B76C1F">
        <w:rPr>
          <w:rFonts w:ascii="Times New Roman" w:eastAsiaTheme="minorEastAsia" w:hAns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70DBF"/>
    <w:multiLevelType w:val="multilevel"/>
    <w:tmpl w:val="2E1E9682"/>
    <w:lvl w:ilvl="0">
      <w:start w:val="1"/>
      <w:numFmt w:val="decimal"/>
      <w:lvlText w:val="%1)"/>
      <w:lvlJc w:val="left"/>
      <w:pPr>
        <w:tabs>
          <w:tab w:val="num" w:pos="1308"/>
        </w:tabs>
        <w:ind w:left="1308" w:hanging="720"/>
      </w:pPr>
      <w:rPr>
        <w:rFonts w:hint="eastAsia"/>
      </w:rPr>
    </w:lvl>
    <w:lvl w:ilvl="1">
      <w:start w:val="1"/>
      <w:numFmt w:val="decimal"/>
      <w:lvlText w:val="%2."/>
      <w:lvlJc w:val="left"/>
      <w:pPr>
        <w:tabs>
          <w:tab w:val="num" w:pos="2028"/>
        </w:tabs>
        <w:ind w:left="2028" w:hanging="720"/>
      </w:pPr>
      <w:rPr>
        <w:rFonts w:hint="eastAsia"/>
      </w:rPr>
    </w:lvl>
    <w:lvl w:ilvl="2">
      <w:start w:val="1"/>
      <w:numFmt w:val="decimal"/>
      <w:lvlText w:val="%3."/>
      <w:lvlJc w:val="left"/>
      <w:pPr>
        <w:tabs>
          <w:tab w:val="num" w:pos="2748"/>
        </w:tabs>
        <w:ind w:left="2748" w:hanging="720"/>
      </w:pPr>
      <w:rPr>
        <w:rFonts w:hint="eastAsia"/>
      </w:rPr>
    </w:lvl>
    <w:lvl w:ilvl="3">
      <w:start w:val="1"/>
      <w:numFmt w:val="decimal"/>
      <w:lvlText w:val="%4."/>
      <w:lvlJc w:val="left"/>
      <w:pPr>
        <w:tabs>
          <w:tab w:val="num" w:pos="3468"/>
        </w:tabs>
        <w:ind w:left="3468" w:hanging="720"/>
      </w:pPr>
      <w:rPr>
        <w:rFonts w:hint="eastAsia"/>
      </w:rPr>
    </w:lvl>
    <w:lvl w:ilvl="4">
      <w:start w:val="1"/>
      <w:numFmt w:val="decimal"/>
      <w:lvlText w:val="%5."/>
      <w:lvlJc w:val="left"/>
      <w:pPr>
        <w:tabs>
          <w:tab w:val="num" w:pos="4188"/>
        </w:tabs>
        <w:ind w:left="4188" w:hanging="720"/>
      </w:pPr>
      <w:rPr>
        <w:rFonts w:hint="eastAsia"/>
      </w:rPr>
    </w:lvl>
    <w:lvl w:ilvl="5">
      <w:start w:val="1"/>
      <w:numFmt w:val="decimal"/>
      <w:lvlText w:val="%6."/>
      <w:lvlJc w:val="left"/>
      <w:pPr>
        <w:tabs>
          <w:tab w:val="num" w:pos="4908"/>
        </w:tabs>
        <w:ind w:left="4908" w:hanging="720"/>
      </w:pPr>
      <w:rPr>
        <w:rFonts w:hint="eastAsia"/>
      </w:rPr>
    </w:lvl>
    <w:lvl w:ilvl="6">
      <w:start w:val="1"/>
      <w:numFmt w:val="decimal"/>
      <w:lvlText w:val="%7."/>
      <w:lvlJc w:val="left"/>
      <w:pPr>
        <w:tabs>
          <w:tab w:val="num" w:pos="5628"/>
        </w:tabs>
        <w:ind w:left="5628" w:hanging="720"/>
      </w:pPr>
      <w:rPr>
        <w:rFonts w:hint="eastAsia"/>
      </w:rPr>
    </w:lvl>
    <w:lvl w:ilvl="7">
      <w:start w:val="1"/>
      <w:numFmt w:val="decimal"/>
      <w:lvlText w:val="%8."/>
      <w:lvlJc w:val="left"/>
      <w:pPr>
        <w:tabs>
          <w:tab w:val="num" w:pos="6348"/>
        </w:tabs>
        <w:ind w:left="6348" w:hanging="720"/>
      </w:pPr>
      <w:rPr>
        <w:rFonts w:hint="eastAsia"/>
      </w:rPr>
    </w:lvl>
    <w:lvl w:ilvl="8">
      <w:start w:val="1"/>
      <w:numFmt w:val="decimal"/>
      <w:lvlText w:val="%9."/>
      <w:lvlJc w:val="left"/>
      <w:pPr>
        <w:tabs>
          <w:tab w:val="num" w:pos="7068"/>
        </w:tabs>
        <w:ind w:left="7068"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40"/>
    <w:rsid w:val="00093FA9"/>
    <w:rsid w:val="00176240"/>
    <w:rsid w:val="001D663D"/>
    <w:rsid w:val="001E7D55"/>
    <w:rsid w:val="0029055B"/>
    <w:rsid w:val="00354E67"/>
    <w:rsid w:val="00395684"/>
    <w:rsid w:val="003D6125"/>
    <w:rsid w:val="00436F5F"/>
    <w:rsid w:val="004459B8"/>
    <w:rsid w:val="004B1C83"/>
    <w:rsid w:val="00506B36"/>
    <w:rsid w:val="00556A14"/>
    <w:rsid w:val="00582ABD"/>
    <w:rsid w:val="00623FE8"/>
    <w:rsid w:val="00624578"/>
    <w:rsid w:val="006812DC"/>
    <w:rsid w:val="0069165A"/>
    <w:rsid w:val="006A6BEF"/>
    <w:rsid w:val="006C290A"/>
    <w:rsid w:val="006F7A92"/>
    <w:rsid w:val="00716EA7"/>
    <w:rsid w:val="007B2C40"/>
    <w:rsid w:val="0085470A"/>
    <w:rsid w:val="00862F0C"/>
    <w:rsid w:val="008C0CBC"/>
    <w:rsid w:val="008D0A3A"/>
    <w:rsid w:val="008F35A1"/>
    <w:rsid w:val="00A308BD"/>
    <w:rsid w:val="00B76C1F"/>
    <w:rsid w:val="00BA20DB"/>
    <w:rsid w:val="00BA470E"/>
    <w:rsid w:val="00C52F18"/>
    <w:rsid w:val="00C97C05"/>
    <w:rsid w:val="00D1229E"/>
    <w:rsid w:val="00D35115"/>
    <w:rsid w:val="00D5779B"/>
    <w:rsid w:val="00DA036A"/>
    <w:rsid w:val="00DE6A5E"/>
    <w:rsid w:val="00E27377"/>
    <w:rsid w:val="00F24328"/>
    <w:rsid w:val="00F47B38"/>
    <w:rsid w:val="00FB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61C6"/>
  <w15:docId w15:val="{7218210D-A8A6-458E-9079-F0A24AD7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4328"/>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B2C40"/>
    <w:pPr>
      <w:snapToGrid w:val="0"/>
      <w:jc w:val="left"/>
    </w:pPr>
    <w:rPr>
      <w:rFonts w:ascii="Calibri" w:eastAsia="宋体" w:hAnsi="Calibri" w:cs="Times New Roman"/>
      <w:sz w:val="18"/>
      <w:szCs w:val="18"/>
    </w:rPr>
  </w:style>
  <w:style w:type="character" w:customStyle="1" w:styleId="a4">
    <w:name w:val="脚注文本 字符"/>
    <w:basedOn w:val="a0"/>
    <w:link w:val="a3"/>
    <w:uiPriority w:val="99"/>
    <w:semiHidden/>
    <w:rsid w:val="007B2C40"/>
    <w:rPr>
      <w:rFonts w:ascii="Calibri" w:eastAsia="宋体" w:hAnsi="Calibri" w:cs="Times New Roman"/>
      <w:sz w:val="18"/>
      <w:szCs w:val="18"/>
    </w:rPr>
  </w:style>
  <w:style w:type="character" w:styleId="a5">
    <w:name w:val="footnote reference"/>
    <w:basedOn w:val="a0"/>
    <w:uiPriority w:val="99"/>
    <w:semiHidden/>
    <w:unhideWhenUsed/>
    <w:rsid w:val="0029055B"/>
    <w:rPr>
      <w:vertAlign w:val="superscript"/>
    </w:rPr>
  </w:style>
  <w:style w:type="character" w:customStyle="1" w:styleId="10">
    <w:name w:val="标题 1 字符"/>
    <w:basedOn w:val="a0"/>
    <w:link w:val="1"/>
    <w:uiPriority w:val="9"/>
    <w:qFormat/>
    <w:rsid w:val="00F24328"/>
    <w:rPr>
      <w:rFonts w:ascii="Calibri" w:eastAsia="宋体" w:hAnsi="Calibri" w:cs="Times New Roman"/>
      <w:b/>
      <w:bCs/>
      <w:kern w:val="44"/>
      <w:sz w:val="44"/>
      <w:szCs w:val="44"/>
    </w:rPr>
  </w:style>
  <w:style w:type="paragraph" w:styleId="a6">
    <w:name w:val="endnote text"/>
    <w:basedOn w:val="a"/>
    <w:link w:val="a7"/>
    <w:uiPriority w:val="99"/>
    <w:semiHidden/>
    <w:unhideWhenUsed/>
    <w:rsid w:val="00F24328"/>
    <w:pPr>
      <w:snapToGrid w:val="0"/>
      <w:jc w:val="left"/>
    </w:pPr>
  </w:style>
  <w:style w:type="character" w:customStyle="1" w:styleId="a7">
    <w:name w:val="尾注文本 字符"/>
    <w:basedOn w:val="a0"/>
    <w:link w:val="a6"/>
    <w:uiPriority w:val="99"/>
    <w:semiHidden/>
    <w:rsid w:val="00F24328"/>
  </w:style>
  <w:style w:type="character" w:styleId="a8">
    <w:name w:val="Hyperlink"/>
    <w:basedOn w:val="a0"/>
    <w:uiPriority w:val="99"/>
    <w:unhideWhenUsed/>
    <w:rsid w:val="00F24328"/>
    <w:rPr>
      <w:color w:val="0563C1" w:themeColor="hyperlink"/>
      <w:u w:val="single"/>
    </w:rPr>
  </w:style>
  <w:style w:type="paragraph" w:styleId="a9">
    <w:name w:val="header"/>
    <w:basedOn w:val="a"/>
    <w:link w:val="aa"/>
    <w:uiPriority w:val="99"/>
    <w:unhideWhenUsed/>
    <w:rsid w:val="00C52F1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C52F18"/>
    <w:rPr>
      <w:sz w:val="18"/>
      <w:szCs w:val="18"/>
    </w:rPr>
  </w:style>
  <w:style w:type="paragraph" w:styleId="ab">
    <w:name w:val="footer"/>
    <w:basedOn w:val="a"/>
    <w:link w:val="ac"/>
    <w:uiPriority w:val="99"/>
    <w:unhideWhenUsed/>
    <w:rsid w:val="00C52F18"/>
    <w:pPr>
      <w:tabs>
        <w:tab w:val="center" w:pos="4153"/>
        <w:tab w:val="right" w:pos="8306"/>
      </w:tabs>
      <w:snapToGrid w:val="0"/>
      <w:jc w:val="left"/>
    </w:pPr>
    <w:rPr>
      <w:sz w:val="18"/>
      <w:szCs w:val="18"/>
    </w:rPr>
  </w:style>
  <w:style w:type="character" w:customStyle="1" w:styleId="ac">
    <w:name w:val="页脚 字符"/>
    <w:basedOn w:val="a0"/>
    <w:link w:val="ab"/>
    <w:uiPriority w:val="99"/>
    <w:rsid w:val="00C52F18"/>
    <w:rPr>
      <w:sz w:val="18"/>
      <w:szCs w:val="18"/>
    </w:rPr>
  </w:style>
  <w:style w:type="character" w:styleId="ad">
    <w:name w:val="annotation reference"/>
    <w:basedOn w:val="a0"/>
    <w:uiPriority w:val="99"/>
    <w:semiHidden/>
    <w:unhideWhenUsed/>
    <w:rsid w:val="00D5779B"/>
    <w:rPr>
      <w:sz w:val="21"/>
      <w:szCs w:val="21"/>
    </w:rPr>
  </w:style>
  <w:style w:type="paragraph" w:styleId="ae">
    <w:name w:val="annotation text"/>
    <w:basedOn w:val="a"/>
    <w:link w:val="af"/>
    <w:uiPriority w:val="99"/>
    <w:semiHidden/>
    <w:unhideWhenUsed/>
    <w:rsid w:val="00D5779B"/>
    <w:pPr>
      <w:jc w:val="left"/>
    </w:pPr>
  </w:style>
  <w:style w:type="character" w:customStyle="1" w:styleId="af">
    <w:name w:val="批注文字 字符"/>
    <w:basedOn w:val="a0"/>
    <w:link w:val="ae"/>
    <w:uiPriority w:val="99"/>
    <w:semiHidden/>
    <w:rsid w:val="00D5779B"/>
  </w:style>
  <w:style w:type="paragraph" w:styleId="af0">
    <w:name w:val="annotation subject"/>
    <w:basedOn w:val="ae"/>
    <w:next w:val="ae"/>
    <w:link w:val="af1"/>
    <w:uiPriority w:val="99"/>
    <w:semiHidden/>
    <w:unhideWhenUsed/>
    <w:rsid w:val="00D5779B"/>
    <w:rPr>
      <w:b/>
      <w:bCs/>
    </w:rPr>
  </w:style>
  <w:style w:type="character" w:customStyle="1" w:styleId="af1">
    <w:name w:val="批注主题 字符"/>
    <w:basedOn w:val="af"/>
    <w:link w:val="af0"/>
    <w:uiPriority w:val="99"/>
    <w:semiHidden/>
    <w:rsid w:val="00D5779B"/>
    <w:rPr>
      <w:b/>
      <w:bCs/>
    </w:rPr>
  </w:style>
  <w:style w:type="paragraph" w:styleId="af2">
    <w:name w:val="Balloon Text"/>
    <w:basedOn w:val="a"/>
    <w:link w:val="af3"/>
    <w:uiPriority w:val="99"/>
    <w:semiHidden/>
    <w:unhideWhenUsed/>
    <w:rsid w:val="00D5779B"/>
    <w:rPr>
      <w:sz w:val="18"/>
      <w:szCs w:val="18"/>
    </w:rPr>
  </w:style>
  <w:style w:type="character" w:customStyle="1" w:styleId="af3">
    <w:name w:val="批注框文本 字符"/>
    <w:basedOn w:val="a0"/>
    <w:link w:val="af2"/>
    <w:uiPriority w:val="99"/>
    <w:semiHidden/>
    <w:rsid w:val="00D577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wang2007@nankai.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201D8-18C2-48C4-BACB-A55754F8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Yini Ma</cp:lastModifiedBy>
  <cp:revision>3</cp:revision>
  <dcterms:created xsi:type="dcterms:W3CDTF">2019-03-27T07:20:00Z</dcterms:created>
  <dcterms:modified xsi:type="dcterms:W3CDTF">2019-04-22T09:17:00Z</dcterms:modified>
</cp:coreProperties>
</file>