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80" w:lineRule="exact"/>
        <w:ind w:firstLine="512" w:firstLineChars="100"/>
        <w:jc w:val="center"/>
        <w:textAlignment w:val="auto"/>
        <w:outlineLvl w:val="9"/>
        <w:rPr>
          <w:rFonts w:hint="eastAsia" w:ascii="微软雅黑" w:hAnsi="微软雅黑" w:eastAsia="微软雅黑"/>
          <w:b/>
          <w:sz w:val="28"/>
          <w:szCs w:val="28"/>
          <w:lang w:val="en-US" w:eastAsia="zh-CN"/>
        </w:rPr>
      </w:pPr>
      <w:r>
        <w:rPr>
          <w:rFonts w:hint="eastAsia" w:asciiTheme="minorEastAsia" w:hAnsiTheme="minorEastAsia" w:eastAsiaTheme="minorEastAsia" w:cstheme="minorEastAsia"/>
          <w:color w:val="FF0000"/>
          <w:spacing w:val="-68"/>
          <w:w w:val="90"/>
          <w:sz w:val="72"/>
          <w:szCs w:val="72"/>
          <w:lang w:val="en-US" w:eastAsia="zh-CN"/>
        </w:rPr>
        <w:t>中科成创（北京）生物技术有限公司</w:t>
      </w:r>
      <w:r>
        <w:rPr>
          <w:rFonts w:hint="eastAsia" w:ascii="微软雅黑" w:hAnsi="微软雅黑" w:eastAsia="微软雅黑"/>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00" w:firstLineChars="100"/>
        <w:jc w:val="center"/>
        <w:textAlignment w:val="auto"/>
        <w:outlineLvl w:val="9"/>
        <w:rPr>
          <w:rFonts w:hint="default" w:eastAsia="楷体" w:asciiTheme="minorEastAsia" w:hAnsiTheme="minorEastAsia" w:cstheme="minorEastAsia"/>
          <w:color w:val="FF0000"/>
          <w:spacing w:val="-68"/>
          <w:w w:val="90"/>
          <w:sz w:val="21"/>
          <w:szCs w:val="21"/>
          <w:lang w:val="en-US" w:eastAsia="zh-CN"/>
        </w:rPr>
      </w:pPr>
      <w:r>
        <w:rPr>
          <w:rFonts w:hint="eastAsia" w:ascii="楷体" w:hAnsi="楷体" w:eastAsia="楷体" w:cs="楷体"/>
          <w:b w:val="0"/>
          <w:i w:val="0"/>
          <w:caps w:val="0"/>
          <w:color w:val="000000"/>
          <w:spacing w:val="0"/>
          <w:sz w:val="20"/>
          <w:szCs w:val="20"/>
          <w:lang w:val="en-US" w:eastAsia="zh-CN"/>
        </w:rPr>
        <w:t xml:space="preserve">                                                                               </w:t>
      </w:r>
      <w:r>
        <w:rPr>
          <w:rFonts w:hint="eastAsia" w:ascii="楷体" w:hAnsi="楷体" w:eastAsia="楷体" w:cs="楷体"/>
          <w:b w:val="0"/>
          <w:i w:val="0"/>
          <w:caps w:val="0"/>
          <w:color w:val="000000"/>
          <w:spacing w:val="0"/>
          <w:sz w:val="20"/>
          <w:szCs w:val="20"/>
        </w:rPr>
        <w:t>CCAT</w:t>
      </w:r>
      <w:r>
        <w:rPr>
          <w:rFonts w:hint="eastAsia" w:ascii="楷体" w:hAnsi="楷体" w:eastAsia="楷体" w:cs="楷体"/>
          <w:b w:val="0"/>
          <w:i w:val="0"/>
          <w:caps w:val="0"/>
          <w:color w:val="000000"/>
          <w:spacing w:val="0"/>
          <w:sz w:val="20"/>
          <w:szCs w:val="20"/>
          <w:lang w:val="en-US" w:eastAsia="zh-CN"/>
        </w:rPr>
        <w:t>RI</w:t>
      </w:r>
      <w:r>
        <w:rPr>
          <w:rFonts w:hint="eastAsia" w:ascii="楷体" w:hAnsi="楷体" w:eastAsia="楷体" w:cs="楷体"/>
          <w:b w:val="0"/>
          <w:i w:val="0"/>
          <w:caps w:val="0"/>
          <w:color w:val="000000"/>
          <w:spacing w:val="0"/>
          <w:sz w:val="20"/>
          <w:szCs w:val="20"/>
        </w:rPr>
        <w:t>-</w:t>
      </w:r>
      <w:r>
        <w:rPr>
          <w:rFonts w:hint="eastAsia" w:ascii="楷体" w:hAnsi="楷体" w:eastAsia="楷体" w:cs="楷体"/>
          <w:b w:val="0"/>
          <w:i w:val="0"/>
          <w:caps w:val="0"/>
          <w:color w:val="000000"/>
          <w:spacing w:val="0"/>
          <w:sz w:val="20"/>
          <w:szCs w:val="20"/>
          <w:lang w:val="en-US" w:eastAsia="zh-CN"/>
        </w:rPr>
        <w:t>19</w:t>
      </w:r>
      <w:r>
        <w:rPr>
          <w:rFonts w:hint="eastAsia" w:ascii="楷体" w:hAnsi="楷体" w:eastAsia="楷体" w:cs="楷体"/>
          <w:b w:val="0"/>
          <w:i w:val="0"/>
          <w:caps w:val="0"/>
          <w:color w:val="000000"/>
          <w:spacing w:val="0"/>
          <w:sz w:val="20"/>
          <w:szCs w:val="20"/>
        </w:rPr>
        <w:t>-</w:t>
      </w:r>
      <w:r>
        <w:rPr>
          <w:rFonts w:hint="eastAsia" w:ascii="楷体" w:hAnsi="楷体" w:eastAsia="楷体" w:cs="楷体"/>
          <w:b w:val="0"/>
          <w:i w:val="0"/>
          <w:caps w:val="0"/>
          <w:color w:val="000000"/>
          <w:spacing w:val="0"/>
          <w:sz w:val="20"/>
          <w:szCs w:val="20"/>
          <w:lang w:val="en-US" w:eastAsia="zh-CN"/>
        </w:rPr>
        <w:t>02</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sz w:val="44"/>
          <w:szCs w:val="44"/>
          <w:lang w:eastAsia="zh-CN"/>
        </w:rPr>
      </w:pPr>
      <w:r>
        <w:rPr>
          <w:rFonts w:hint="eastAsia" w:asciiTheme="minorEastAsia" w:hAnsiTheme="minorEastAsia" w:eastAsiaTheme="minorEastAsia" w:cstheme="minorEastAsia"/>
          <w:sz w:val="32"/>
          <w:szCs w:val="32"/>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91440</wp:posOffset>
                </wp:positionV>
                <wp:extent cx="6299835" cy="635"/>
                <wp:effectExtent l="0" t="19050" r="5715" b="37465"/>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2.2pt;margin-top:7.2pt;height:0.05pt;width:496.05pt;mso-wrap-distance-bottom:0pt;mso-wrap-distance-left:9pt;mso-wrap-distance-right:9pt;mso-wrap-distance-top:0pt;z-index:251659264;mso-width-relative:page;mso-height-relative:page;" filled="f" stroked="t" coordsize="21600,21600" o:gfxdata="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a3PKTWAAAACQEAAA8AAAAAAAAAAQAgAAAAIgAAAGRy&#10;cy9kb3ducmV2LnhtbFBLAQIUABQAAAAIAIdO4kCEoZCWzgEAAF8DAAAOAAAAAAAAAAEAIAAAACUB&#10;AABkcnMvZTJvRG9jLnhtbFBLBQYAAAAABgAGAFkBAABlBQAAAAA=&#10;">
                <v:fill on="f" focussize="0,0"/>
                <v:stroke weight="2.25pt" color="#FF0000" joinstyle="round"/>
                <v:imagedata o:title=""/>
                <o:lock v:ext="edit" aspectratio="f"/>
                <w10:wrap type="square"/>
              </v:line>
            </w:pict>
          </mc:Fallback>
        </mc:AlternateContent>
      </w: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44"/>
          <w:szCs w:val="44"/>
        </w:rPr>
        <w:t>“宏基因组后期数据</w:t>
      </w:r>
      <w:r>
        <w:rPr>
          <w:rFonts w:hint="eastAsia" w:asciiTheme="minorEastAsia" w:hAnsiTheme="minorEastAsia" w:eastAsiaTheme="minorEastAsia" w:cstheme="minorEastAsia"/>
          <w:b/>
          <w:sz w:val="44"/>
          <w:szCs w:val="44"/>
          <w:lang w:eastAsia="zh-CN"/>
        </w:rPr>
        <w:t>分析专题培</w:t>
      </w:r>
      <w:r>
        <w:rPr>
          <w:rFonts w:hint="eastAsia" w:asciiTheme="minorEastAsia" w:hAnsiTheme="minorEastAsia" w:eastAsiaTheme="minorEastAsia" w:cstheme="minorEastAsia"/>
          <w:b/>
          <w:sz w:val="44"/>
          <w:szCs w:val="44"/>
        </w:rPr>
        <w:t>训班”</w:t>
      </w:r>
      <w:r>
        <w:rPr>
          <w:rFonts w:hint="eastAsia" w:asciiTheme="minorEastAsia" w:hAnsiTheme="minorEastAsia" w:eastAsiaTheme="minorEastAsia" w:cstheme="minorEastAsia"/>
          <w:b/>
          <w:sz w:val="44"/>
          <w:szCs w:val="44"/>
          <w:lang w:eastAsia="zh-CN"/>
        </w:rPr>
        <w:t>的通知</w:t>
      </w:r>
    </w:p>
    <w:p>
      <w:pPr>
        <w:numPr>
          <w:ilvl w:val="0"/>
          <w:numId w:val="0"/>
        </w:numPr>
        <w:spacing w:line="360" w:lineRule="exact"/>
        <w:jc w:val="left"/>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各有关单位:</w:t>
      </w:r>
    </w:p>
    <w:p>
      <w:pPr>
        <w:spacing w:line="360" w:lineRule="exact"/>
        <w:ind w:firstLine="535" w:firstLineChars="296"/>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微生物作为</w:t>
      </w:r>
      <w:r>
        <w:rPr>
          <w:rFonts w:hint="eastAsia" w:asciiTheme="minorEastAsia" w:hAnsiTheme="minorEastAsia" w:eastAsiaTheme="minorEastAsia" w:cstheme="minorEastAsia"/>
          <w:b/>
          <w:bCs/>
          <w:sz w:val="18"/>
          <w:szCs w:val="18"/>
          <w:lang w:eastAsia="zh-CN"/>
        </w:rPr>
        <w:t>地球环境中的一大类生物群体</w:t>
      </w: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b/>
          <w:bCs/>
          <w:sz w:val="18"/>
          <w:szCs w:val="18"/>
          <w:lang w:eastAsia="zh-CN"/>
        </w:rPr>
        <w:t>每种微生物都有其独特的功能。</w:t>
      </w:r>
      <w:r>
        <w:rPr>
          <w:rFonts w:hint="eastAsia" w:asciiTheme="minorEastAsia" w:hAnsiTheme="minorEastAsia" w:eastAsiaTheme="minorEastAsia" w:cstheme="minorEastAsia"/>
          <w:b/>
          <w:bCs/>
          <w:sz w:val="18"/>
          <w:szCs w:val="18"/>
          <w:lang w:val="en-US" w:eastAsia="zh-CN"/>
        </w:rPr>
        <w:t>微生物学（microbiology）作为生物学的分支学科之一，在许多学科领域都发挥着举足轻重的作用。作为国内最大的综合性微生物学研究机构，为</w:t>
      </w:r>
      <w:r>
        <w:rPr>
          <w:rFonts w:hint="eastAsia" w:asciiTheme="minorEastAsia" w:hAnsiTheme="minorEastAsia" w:eastAsiaTheme="minorEastAsia" w:cstheme="minorEastAsia"/>
          <w:b/>
          <w:bCs/>
          <w:sz w:val="18"/>
          <w:szCs w:val="18"/>
        </w:rPr>
        <w:t>推动我国微生物学的发展，提高从业人员的技术水平，更好地与微生物研究领域的专家学者们分享、交流在微生物研究领域中的心得</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rPr>
        <w:t>经验</w:t>
      </w:r>
      <w:r>
        <w:rPr>
          <w:rFonts w:hint="eastAsia" w:asciiTheme="minorEastAsia" w:hAnsiTheme="minorEastAsia" w:eastAsiaTheme="minorEastAsia" w:cstheme="minorEastAsia"/>
          <w:b/>
          <w:bCs/>
          <w:sz w:val="18"/>
          <w:szCs w:val="18"/>
          <w:shd w:val="clear" w:color="auto" w:fill="FFFFFF"/>
        </w:rPr>
        <w:t>。</w:t>
      </w:r>
      <w:r>
        <w:rPr>
          <w:rFonts w:hint="eastAsia" w:asciiTheme="minorEastAsia" w:hAnsiTheme="minorEastAsia" w:eastAsiaTheme="minorEastAsia" w:cstheme="minorEastAsia"/>
          <w:b/>
          <w:bCs/>
          <w:sz w:val="18"/>
          <w:szCs w:val="18"/>
        </w:rPr>
        <w:t>应广大行业工作者的要求，由</w:t>
      </w:r>
      <w:r>
        <w:rPr>
          <w:rFonts w:hint="eastAsia" w:asciiTheme="minorEastAsia" w:hAnsiTheme="minorEastAsia" w:eastAsiaTheme="minorEastAsia" w:cstheme="minorEastAsia"/>
          <w:b/>
          <w:bCs/>
          <w:sz w:val="18"/>
          <w:szCs w:val="18"/>
          <w:lang w:val="en-US" w:eastAsia="zh-CN"/>
        </w:rPr>
        <w:t>中科成创（北京）生物技术有限公司</w:t>
      </w:r>
      <w:r>
        <w:rPr>
          <w:rFonts w:hint="eastAsia" w:asciiTheme="minorEastAsia" w:hAnsiTheme="minorEastAsia" w:eastAsiaTheme="minorEastAsia" w:cstheme="minorEastAsia"/>
          <w:b/>
          <w:bCs/>
          <w:sz w:val="18"/>
          <w:szCs w:val="18"/>
        </w:rPr>
        <w:t>举办“</w:t>
      </w:r>
      <w:r>
        <w:rPr>
          <w:rFonts w:hint="eastAsia" w:asciiTheme="minorEastAsia" w:hAnsiTheme="minorEastAsia" w:eastAsiaTheme="minorEastAsia" w:cstheme="minorEastAsia"/>
          <w:b/>
          <w:bCs/>
          <w:sz w:val="18"/>
          <w:szCs w:val="18"/>
          <w:lang w:eastAsia="zh-CN"/>
        </w:rPr>
        <w:t>生物信息学最新技术</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sz w:val="18"/>
          <w:szCs w:val="18"/>
        </w:rPr>
        <w:t>微生物宏基因组学及后期数据分析专题培训班。培训班采用理论和演示相结合的教学形式，使学员在短时间内对微生物研究中涉及的知识和方法得到进一步地提高，同时学员与授课专家进行现场交流与咨询，探讨学员在平时工作、研究中的瓶颈问题。与同行交流以拓宽自己的研究思路，共同探讨和挖掘微生物资源的科学研究价值和应用前景。具体事宜通知如下：</w:t>
      </w:r>
    </w:p>
    <w:p>
      <w:pPr>
        <w:spacing w:line="360" w:lineRule="exact"/>
        <w:ind w:firstLine="470" w:firstLineChars="196"/>
        <w:rPr>
          <w:rFonts w:hint="eastAsia" w:asciiTheme="minorEastAsia" w:hAnsiTheme="minorEastAsia" w:eastAsiaTheme="minorEastAsia" w:cstheme="minorEastAsia"/>
          <w:sz w:val="24"/>
          <w:szCs w:val="24"/>
        </w:rPr>
      </w:pPr>
    </w:p>
    <w:p>
      <w:pPr>
        <w:numPr>
          <w:ilvl w:val="0"/>
          <w:numId w:val="0"/>
        </w:numPr>
        <w:spacing w:line="360" w:lineRule="exact"/>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sz w:val="24"/>
          <w:szCs w:val="24"/>
          <w:lang w:val="en-US" w:eastAsia="zh-CN"/>
        </w:rPr>
        <w:t xml:space="preserve">一、 </w:t>
      </w:r>
      <w:r>
        <w:rPr>
          <w:rFonts w:hint="eastAsia" w:ascii="微软雅黑" w:hAnsi="微软雅黑" w:eastAsia="微软雅黑" w:cs="微软雅黑"/>
          <w:b/>
          <w:sz w:val="24"/>
          <w:szCs w:val="24"/>
          <w:lang w:eastAsia="zh-CN"/>
        </w:rPr>
        <w:t>授课模式</w:t>
      </w:r>
      <w:r>
        <w:rPr>
          <w:rFonts w:hint="eastAsia" w:ascii="微软雅黑" w:hAnsi="微软雅黑" w:eastAsia="微软雅黑" w:cs="微软雅黑"/>
          <w:b/>
          <w:sz w:val="24"/>
          <w:szCs w:val="24"/>
        </w:rPr>
        <w:t>：</w:t>
      </w:r>
      <w:r>
        <w:rPr>
          <w:rFonts w:hint="eastAsia" w:ascii="微软雅黑" w:hAnsi="微软雅黑" w:eastAsia="微软雅黑" w:cs="微软雅黑"/>
          <w:b w:val="0"/>
          <w:bCs/>
          <w:color w:val="FF0000"/>
          <w:sz w:val="24"/>
          <w:szCs w:val="24"/>
          <w:lang w:val="en-US" w:eastAsia="zh-CN"/>
        </w:rPr>
        <w:t>1.</w:t>
      </w:r>
      <w:r>
        <w:rPr>
          <w:rFonts w:hint="eastAsia" w:ascii="微软雅黑" w:hAnsi="微软雅黑" w:eastAsia="微软雅黑" w:cs="微软雅黑"/>
          <w:b/>
          <w:color w:val="FF0000"/>
          <w:sz w:val="24"/>
          <w:szCs w:val="24"/>
          <w:lang w:val="en-US" w:eastAsia="zh-CN"/>
        </w:rPr>
        <w:t xml:space="preserve"> </w:t>
      </w:r>
      <w:r>
        <w:rPr>
          <w:rFonts w:hint="eastAsia" w:ascii="微软雅黑" w:hAnsi="微软雅黑" w:eastAsia="微软雅黑" w:cs="微软雅黑"/>
          <w:b w:val="0"/>
          <w:bCs/>
          <w:color w:val="FF0000"/>
          <w:sz w:val="20"/>
          <w:szCs w:val="20"/>
          <w:lang w:val="en-US" w:eastAsia="zh-CN"/>
        </w:rPr>
        <w:t>上机操作为主，理论为辅；</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学员与授课老师互动性授课；</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解决学员在授课当中的疑难问题；</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帮助学员开拓在课题工作中实验设计思路及解决相关问题；</w:t>
      </w:r>
    </w:p>
    <w:p>
      <w:pPr>
        <w:numPr>
          <w:ilvl w:val="0"/>
          <w:numId w:val="1"/>
        </w:numPr>
        <w:spacing w:line="360" w:lineRule="exact"/>
        <w:ind w:left="1680" w:leftChars="0" w:firstLine="0" w:firstLineChars="0"/>
        <w:jc w:val="left"/>
        <w:rPr>
          <w:rFonts w:hint="eastAsia" w:ascii="微软雅黑" w:hAnsi="微软雅黑" w:eastAsia="微软雅黑" w:cs="微软雅黑"/>
          <w:b w:val="0"/>
          <w:bCs/>
          <w:color w:val="FF0000"/>
          <w:sz w:val="20"/>
          <w:szCs w:val="20"/>
          <w:lang w:val="en-US" w:eastAsia="zh-CN"/>
        </w:rPr>
      </w:pPr>
      <w:r>
        <w:rPr>
          <w:rFonts w:hint="eastAsia" w:ascii="微软雅黑" w:hAnsi="微软雅黑" w:eastAsia="微软雅黑" w:cs="微软雅黑"/>
          <w:b w:val="0"/>
          <w:bCs/>
          <w:color w:val="FF0000"/>
          <w:sz w:val="20"/>
          <w:szCs w:val="20"/>
          <w:lang w:val="en-US" w:eastAsia="zh-CN"/>
        </w:rPr>
        <w:t>配合研究中所需的要点,围绕实际研究中常用的软件展开;</w:t>
      </w:r>
    </w:p>
    <w:p>
      <w:pPr>
        <w:spacing w:line="360" w:lineRule="exact"/>
        <w:jc w:val="left"/>
        <w:rPr>
          <w:rFonts w:hint="eastAsia" w:ascii="微软雅黑" w:hAnsi="微软雅黑" w:eastAsia="微软雅黑" w:cs="微软雅黑"/>
          <w:b/>
          <w:sz w:val="24"/>
          <w:szCs w:val="24"/>
          <w:lang w:eastAsia="zh-CN"/>
        </w:rPr>
      </w:pPr>
    </w:p>
    <w:p>
      <w:pPr>
        <w:spacing w:line="360" w:lineRule="exact"/>
        <w:jc w:val="left"/>
        <w:rPr>
          <w:rFonts w:ascii="微软雅黑" w:hAnsi="微软雅黑" w:eastAsia="微软雅黑" w:cs="微软雅黑"/>
          <w:b/>
          <w:sz w:val="24"/>
          <w:szCs w:val="24"/>
        </w:rPr>
      </w:pPr>
      <w:r>
        <w:rPr>
          <w:rFonts w:hint="eastAsia" w:ascii="微软雅黑" w:hAnsi="微软雅黑" w:eastAsia="微软雅黑" w:cs="微软雅黑"/>
          <w:b/>
          <w:sz w:val="24"/>
          <w:szCs w:val="24"/>
          <w:lang w:eastAsia="zh-CN"/>
        </w:rPr>
        <w:t>二、授课专家</w:t>
      </w:r>
    </w:p>
    <w:p>
      <w:pPr>
        <w:spacing w:line="360" w:lineRule="exact"/>
        <w:ind w:firstLine="470" w:firstLineChars="196"/>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主讲专家来自中科院专家，拥有丰富的科研及工程技术经验，长期从事生物信息领域项目研究，具有资深的技术底蕴和专业背景。</w:t>
      </w:r>
    </w:p>
    <w:p>
      <w:pPr>
        <w:spacing w:line="480" w:lineRule="exact"/>
        <w:rPr>
          <w:rFonts w:hint="eastAsia" w:asciiTheme="minorEastAsia" w:hAnsiTheme="minorEastAsia" w:eastAsiaTheme="minorEastAsia" w:cstheme="minorEastAsia"/>
          <w:b/>
          <w:sz w:val="24"/>
          <w:szCs w:val="24"/>
          <w:lang w:eastAsia="zh-CN"/>
        </w:rPr>
      </w:pPr>
    </w:p>
    <w:p>
      <w:pPr>
        <w:spacing w:line="480" w:lineRule="exact"/>
        <w:rPr>
          <w:rFonts w:hint="eastAsia" w:asciiTheme="minorEastAsia" w:hAnsiTheme="minorEastAsia" w:eastAsiaTheme="minorEastAsia" w:cstheme="minorEastAsia"/>
          <w:b/>
          <w:sz w:val="24"/>
          <w:lang w:val="en-US" w:eastAsia="zh-CN"/>
        </w:rPr>
      </w:pPr>
      <w:r>
        <w:rPr>
          <w:rFonts w:hint="eastAsia" w:ascii="微软雅黑" w:hAnsi="微软雅黑" w:eastAsia="微软雅黑" w:cs="微软雅黑"/>
          <w:b/>
          <w:sz w:val="24"/>
          <w:szCs w:val="24"/>
          <w:lang w:eastAsia="zh-CN"/>
        </w:rPr>
        <w:t xml:space="preserve">三、时间地点： </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color w:val="FF0000"/>
          <w:sz w:val="24"/>
        </w:rPr>
        <w:t>201</w:t>
      </w:r>
      <w:r>
        <w:rPr>
          <w:rFonts w:hint="eastAsia" w:asciiTheme="minorEastAsia" w:hAnsiTheme="minorEastAsia" w:eastAsiaTheme="minorEastAsia" w:cstheme="minorEastAsia"/>
          <w:b/>
          <w:color w:val="FF0000"/>
          <w:sz w:val="24"/>
          <w:lang w:val="en-US" w:eastAsia="zh-CN"/>
        </w:rPr>
        <w:t>9</w:t>
      </w:r>
      <w:r>
        <w:rPr>
          <w:rFonts w:hint="eastAsia" w:asciiTheme="minorEastAsia" w:hAnsiTheme="minorEastAsia" w:eastAsiaTheme="minorEastAsia" w:cstheme="minorEastAsia"/>
          <w:b/>
          <w:color w:val="FF0000"/>
          <w:sz w:val="24"/>
        </w:rPr>
        <w:t>年</w:t>
      </w:r>
      <w:r>
        <w:rPr>
          <w:rFonts w:hint="eastAsia" w:asciiTheme="minorEastAsia" w:hAnsiTheme="minorEastAsia" w:eastAsiaTheme="minorEastAsia" w:cstheme="minorEastAsia"/>
          <w:b/>
          <w:color w:val="FF0000"/>
          <w:sz w:val="24"/>
          <w:lang w:val="en-US" w:eastAsia="zh-CN"/>
        </w:rPr>
        <w:t>5</w:t>
      </w:r>
      <w:r>
        <w:rPr>
          <w:rFonts w:hint="eastAsia" w:asciiTheme="minorEastAsia" w:hAnsiTheme="minorEastAsia" w:eastAsiaTheme="minorEastAsia" w:cstheme="minorEastAsia"/>
          <w:b/>
          <w:color w:val="FF0000"/>
          <w:sz w:val="24"/>
        </w:rPr>
        <w:t>月</w:t>
      </w:r>
      <w:r>
        <w:rPr>
          <w:rFonts w:hint="eastAsia" w:asciiTheme="minorEastAsia" w:hAnsiTheme="minorEastAsia" w:eastAsiaTheme="minorEastAsia" w:cstheme="minorEastAsia"/>
          <w:b/>
          <w:color w:val="FF0000"/>
          <w:sz w:val="24"/>
          <w:lang w:val="en-US" w:eastAsia="zh-CN"/>
        </w:rPr>
        <w:t>23</w:t>
      </w:r>
      <w:r>
        <w:rPr>
          <w:rFonts w:hint="eastAsia" w:asciiTheme="minorEastAsia" w:hAnsiTheme="minorEastAsia" w:eastAsiaTheme="minorEastAsia" w:cstheme="minorEastAsia"/>
          <w:b/>
          <w:color w:val="FF0000"/>
          <w:sz w:val="24"/>
        </w:rPr>
        <w:t>日——</w:t>
      </w:r>
      <w:r>
        <w:rPr>
          <w:rFonts w:hint="eastAsia" w:asciiTheme="minorEastAsia" w:hAnsiTheme="minorEastAsia" w:eastAsiaTheme="minorEastAsia" w:cstheme="minorEastAsia"/>
          <w:b/>
          <w:color w:val="FF0000"/>
          <w:sz w:val="24"/>
          <w:lang w:val="en-US" w:eastAsia="zh-CN"/>
        </w:rPr>
        <w:t>5</w:t>
      </w:r>
      <w:r>
        <w:rPr>
          <w:rFonts w:hint="eastAsia" w:asciiTheme="minorEastAsia" w:hAnsiTheme="minorEastAsia" w:eastAsiaTheme="minorEastAsia" w:cstheme="minorEastAsia"/>
          <w:b/>
          <w:color w:val="FF0000"/>
          <w:sz w:val="24"/>
        </w:rPr>
        <w:t>月</w:t>
      </w:r>
      <w:r>
        <w:rPr>
          <w:rFonts w:hint="eastAsia" w:asciiTheme="minorEastAsia" w:hAnsiTheme="minorEastAsia" w:eastAsiaTheme="minorEastAsia" w:cstheme="minorEastAsia"/>
          <w:b/>
          <w:color w:val="FF0000"/>
          <w:sz w:val="24"/>
          <w:lang w:val="en-US" w:eastAsia="zh-CN"/>
        </w:rPr>
        <w:t>26</w:t>
      </w:r>
      <w:r>
        <w:rPr>
          <w:rFonts w:hint="eastAsia" w:asciiTheme="minorEastAsia" w:hAnsiTheme="minorEastAsia" w:eastAsiaTheme="minorEastAsia" w:cstheme="minorEastAsia"/>
          <w:b/>
          <w:color w:val="FF0000"/>
          <w:sz w:val="24"/>
        </w:rPr>
        <w:t>日</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eastAsia="zh-CN"/>
        </w:rPr>
        <w:t>安徽</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lang w:eastAsia="zh-CN"/>
        </w:rPr>
        <w:t>合肥</w:t>
      </w:r>
    </w:p>
    <w:p>
      <w:pPr>
        <w:widowControl/>
        <w:spacing w:line="360" w:lineRule="exact"/>
        <w:ind w:firstLine="3103" w:firstLineChars="1293"/>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（时间安排：第1天报到，授课</w:t>
      </w:r>
      <w:r>
        <w:rPr>
          <w:rFonts w:hint="eastAsia" w:asciiTheme="minorEastAsia" w:hAnsiTheme="minorEastAsia" w:eastAsiaTheme="minorEastAsia" w:cstheme="minorEastAsia"/>
          <w:bCs/>
          <w:kern w:val="0"/>
          <w:sz w:val="24"/>
          <w:lang w:val="en-US" w:eastAsia="zh-CN"/>
        </w:rPr>
        <w:t>3</w:t>
      </w:r>
      <w:r>
        <w:rPr>
          <w:rFonts w:hint="eastAsia" w:asciiTheme="minorEastAsia" w:hAnsiTheme="minorEastAsia" w:eastAsiaTheme="minorEastAsia" w:cstheme="minorEastAsia"/>
          <w:bCs/>
          <w:kern w:val="0"/>
          <w:sz w:val="24"/>
        </w:rPr>
        <w:t>天）</w:t>
      </w:r>
    </w:p>
    <w:p>
      <w:pPr>
        <w:spacing w:line="480" w:lineRule="exact"/>
        <w:rPr>
          <w:rFonts w:hint="eastAsia" w:ascii="微软雅黑" w:hAnsi="微软雅黑" w:eastAsia="微软雅黑" w:cs="微软雅黑"/>
          <w:b/>
          <w:sz w:val="24"/>
          <w:szCs w:val="24"/>
          <w:lang w:eastAsia="zh-CN"/>
        </w:rPr>
      </w:pPr>
    </w:p>
    <w:p>
      <w:pPr>
        <w:numPr>
          <w:ilvl w:val="0"/>
          <w:numId w:val="2"/>
        </w:numPr>
        <w:spacing w:line="480" w:lineRule="exact"/>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培训内容：</w:t>
      </w:r>
    </w:p>
    <w:tbl>
      <w:tblPr>
        <w:tblStyle w:val="5"/>
        <w:tblW w:w="9639" w:type="dxa"/>
        <w:tblInd w:w="534"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1453" w:hRule="atLeast"/>
        </w:trPr>
        <w:tc>
          <w:tcPr>
            <w:tcW w:w="9639" w:type="dxa"/>
            <w:tcBorders>
              <w:top w:val="single" w:color="000000" w:sz="4" w:space="0"/>
              <w:left w:val="single" w:color="000000" w:sz="4" w:space="0"/>
              <w:bottom w:val="single" w:color="000000" w:sz="4" w:space="0"/>
              <w:right w:val="single" w:color="000000" w:sz="4" w:space="0"/>
            </w:tcBorders>
            <w:shd w:val="clear" w:color="auto" w:fill="FFFFFF"/>
          </w:tcPr>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理论内容：</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lang w:eastAsia="zh-CN"/>
              </w:rPr>
              <w:t>一、</w:t>
            </w:r>
            <w:r>
              <w:rPr>
                <w:rFonts w:hint="eastAsia" w:ascii="新宋体" w:hAnsi="新宋体" w:eastAsia="新宋体" w:cs="新宋体"/>
                <w:color w:val="FF0000"/>
                <w:sz w:val="20"/>
                <w:szCs w:val="20"/>
              </w:rPr>
              <w:t>宏基因组学</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 16S rDNA AMPLICON SEQUENCING 法</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1.1. 测序平台、引物设计及区域选择不同测序平台、针对细菌、真菌不同微生物实验设计</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1.2. 测序量及采样建议</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针对水体、粪便、土壤、物体表面、口腔等不同生境</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1.3. 分析流程图</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数据收集、数据预处理、数据分析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 结果解析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1.4.1 OTU聚类</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1.4.2 物种注释</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1.4.3 物种分布情况</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1.4.4 样品复杂度分析：α多样性</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Coverage</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Chao指数</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ACE指数</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Shannon曲线</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Richness rarefaction曲线</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1.4.5 多样品比较分析：β多样性</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样品间物种丰度热图</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排序分析：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PCA分析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PCoA分析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NMDS分析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Unifrac分析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样品聚类分析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 DSS （direct shotgun sequencing）法</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2.1. 分析流程</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2.2. 功能注释分析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2.3. 代谢途径解析</w:t>
            </w:r>
          </w:p>
          <w:p>
            <w:pPr>
              <w:rPr>
                <w:rFonts w:ascii="新宋体" w:hAnsi="新宋体" w:eastAsia="新宋体" w:cs="新宋体"/>
                <w:color w:val="FF0000"/>
                <w:sz w:val="20"/>
                <w:szCs w:val="20"/>
              </w:rPr>
            </w:pPr>
          </w:p>
          <w:p>
            <w:pPr>
              <w:rPr>
                <w:rFonts w:ascii="新宋体" w:hAnsi="新宋体" w:eastAsia="新宋体" w:cs="新宋体"/>
                <w:color w:val="FF0000"/>
                <w:sz w:val="20"/>
                <w:szCs w:val="20"/>
              </w:rPr>
            </w:pPr>
            <w:r>
              <w:rPr>
                <w:rFonts w:hint="eastAsia" w:ascii="新宋体" w:hAnsi="新宋体" w:eastAsia="新宋体" w:cs="新宋体"/>
                <w:color w:val="FF0000"/>
                <w:sz w:val="20"/>
                <w:szCs w:val="20"/>
                <w:lang w:eastAsia="zh-CN"/>
              </w:rPr>
              <w:t>二、</w:t>
            </w:r>
            <w:r>
              <w:rPr>
                <w:rFonts w:hint="eastAsia" w:ascii="新宋体" w:hAnsi="新宋体" w:eastAsia="新宋体" w:cs="新宋体"/>
                <w:color w:val="FF0000"/>
                <w:sz w:val="20"/>
                <w:szCs w:val="20"/>
              </w:rPr>
              <w:t>宏转录组学</w:t>
            </w:r>
          </w:p>
          <w:p>
            <w:pPr>
              <w:rPr>
                <w:rFonts w:ascii="新宋体" w:hAnsi="新宋体" w:eastAsia="新宋体" w:cs="新宋体"/>
                <w:color w:val="FF0000"/>
                <w:sz w:val="20"/>
                <w:szCs w:val="20"/>
              </w:rPr>
            </w:pPr>
            <w:r>
              <w:rPr>
                <w:rFonts w:ascii="新宋体" w:hAnsi="新宋体" w:eastAsia="新宋体" w:cs="新宋体"/>
                <w:color w:val="FF0000"/>
                <w:sz w:val="20"/>
                <w:szCs w:val="20"/>
              </w:rPr>
              <w:t>1</w:t>
            </w:r>
            <w:r>
              <w:rPr>
                <w:rFonts w:hint="eastAsia" w:ascii="新宋体" w:hAnsi="新宋体" w:eastAsia="新宋体" w:cs="新宋体"/>
                <w:color w:val="FF0000"/>
                <w:sz w:val="20"/>
                <w:szCs w:val="20"/>
              </w:rPr>
              <w:t xml:space="preserve"> 介绍</w:t>
            </w:r>
          </w:p>
          <w:p>
            <w:pPr>
              <w:rPr>
                <w:rFonts w:hint="eastAsia" w:ascii="新宋体" w:hAnsi="新宋体" w:eastAsia="新宋体" w:cs="新宋体"/>
                <w:color w:val="FF0000"/>
                <w:sz w:val="20"/>
                <w:szCs w:val="20"/>
              </w:rPr>
            </w:pPr>
            <w:r>
              <w:rPr>
                <w:rFonts w:hint="eastAsia" w:ascii="新宋体" w:hAnsi="新宋体" w:eastAsia="新宋体" w:cs="新宋体"/>
                <w:color w:val="FF0000"/>
                <w:sz w:val="20"/>
                <w:szCs w:val="20"/>
              </w:rPr>
              <w:t>2 物种组成、功能及代谢途径分析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宏基因组优势菌分析</w:t>
            </w:r>
          </w:p>
          <w:p>
            <w:pPr>
              <w:rPr>
                <w:rFonts w:hint="eastAsia" w:ascii="新宋体" w:hAnsi="新宋体" w:eastAsia="新宋体" w:cs="新宋体"/>
                <w:color w:val="FF0000"/>
                <w:sz w:val="20"/>
                <w:szCs w:val="20"/>
              </w:rPr>
            </w:pPr>
            <w:r>
              <w:rPr>
                <w:rFonts w:hint="eastAsia" w:ascii="新宋体" w:hAnsi="新宋体" w:eastAsia="新宋体" w:cs="新宋体"/>
                <w:color w:val="FF0000"/>
                <w:sz w:val="20"/>
                <w:szCs w:val="20"/>
                <w:lang w:val="en-US" w:eastAsia="zh-CN"/>
              </w:rPr>
              <w:t>1.</w:t>
            </w:r>
            <w:r>
              <w:rPr>
                <w:rFonts w:hint="eastAsia" w:ascii="新宋体" w:hAnsi="新宋体" w:eastAsia="新宋体" w:cs="新宋体"/>
                <w:color w:val="FF0000"/>
                <w:sz w:val="20"/>
                <w:szCs w:val="20"/>
              </w:rPr>
              <w:t>泛基因组分析</w:t>
            </w:r>
          </w:p>
          <w:p>
            <w:pPr>
              <w:rPr>
                <w:rFonts w:hint="eastAsia" w:ascii="新宋体" w:hAnsi="新宋体" w:eastAsia="新宋体" w:cs="新宋体"/>
                <w:color w:val="FF0000"/>
                <w:sz w:val="20"/>
                <w:szCs w:val="20"/>
              </w:rPr>
            </w:pPr>
            <w:r>
              <w:rPr>
                <w:rFonts w:hint="eastAsia" w:ascii="新宋体" w:hAnsi="新宋体" w:eastAsia="新宋体" w:cs="新宋体"/>
                <w:color w:val="FF0000"/>
                <w:sz w:val="20"/>
                <w:szCs w:val="20"/>
                <w:lang w:val="en-US" w:eastAsia="zh-CN"/>
              </w:rPr>
              <w:t>2.</w:t>
            </w:r>
            <w:r>
              <w:rPr>
                <w:rFonts w:hint="eastAsia" w:ascii="新宋体" w:hAnsi="新宋体" w:eastAsia="新宋体" w:cs="新宋体"/>
                <w:color w:val="FF0000"/>
                <w:sz w:val="20"/>
                <w:szCs w:val="20"/>
              </w:rPr>
              <w:t>宏基因组中的优势菌株单基因组分析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上机实习：</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lang w:eastAsia="zh-CN"/>
              </w:rPr>
              <w:t>一、</w:t>
            </w:r>
            <w:r>
              <w:rPr>
                <w:rFonts w:hint="eastAsia" w:ascii="新宋体" w:hAnsi="新宋体" w:eastAsia="新宋体" w:cs="新宋体"/>
                <w:color w:val="FF0000"/>
                <w:sz w:val="20"/>
                <w:szCs w:val="20"/>
              </w:rPr>
              <w:t>宏基因组中的优势菌株单基因组常规分析流程</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1.原始数据评估 （</w:t>
            </w:r>
            <w:r>
              <w:rPr>
                <w:rFonts w:ascii="新宋体" w:hAnsi="新宋体" w:eastAsia="新宋体" w:cs="新宋体"/>
                <w:color w:val="FF0000"/>
                <w:sz w:val="20"/>
                <w:szCs w:val="20"/>
              </w:rPr>
              <w:t>fastqc</w:t>
            </w:r>
            <w:r>
              <w:rPr>
                <w:rFonts w:hint="eastAsia" w:ascii="新宋体" w:hAnsi="新宋体" w:eastAsia="新宋体" w:cs="新宋体"/>
                <w:color w:val="FF0000"/>
                <w:sz w:val="20"/>
                <w:szCs w:val="20"/>
              </w:rPr>
              <w:t>）</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 基因组拼接、画图（</w:t>
            </w:r>
            <w:r>
              <w:rPr>
                <w:rFonts w:ascii="新宋体" w:hAnsi="新宋体" w:eastAsia="新宋体" w:cs="新宋体"/>
                <w:color w:val="FF0000"/>
                <w:sz w:val="20"/>
                <w:szCs w:val="20"/>
              </w:rPr>
              <w:t>CGview</w:t>
            </w:r>
            <w:r>
              <w:rPr>
                <w:rFonts w:hint="eastAsia" w:ascii="新宋体" w:hAnsi="新宋体" w:eastAsia="新宋体" w:cs="新宋体"/>
                <w:color w:val="FF0000"/>
                <w:sz w:val="20"/>
                <w:szCs w:val="20"/>
              </w:rPr>
              <w:t>等）</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3 功能注释 （KEGG、CARD、Resfinder等）</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4 进化树分析 （MEGA、e</w:t>
            </w:r>
            <w:r>
              <w:rPr>
                <w:rFonts w:ascii="新宋体" w:hAnsi="新宋体" w:eastAsia="新宋体" w:cs="新宋体"/>
                <w:color w:val="FF0000"/>
                <w:sz w:val="20"/>
                <w:szCs w:val="20"/>
              </w:rPr>
              <w:t>volview</w:t>
            </w:r>
            <w:r>
              <w:rPr>
                <w:rFonts w:hint="eastAsia" w:ascii="新宋体" w:hAnsi="新宋体" w:eastAsia="新宋体" w:cs="新宋体"/>
                <w:color w:val="FF0000"/>
                <w:sz w:val="20"/>
                <w:szCs w:val="20"/>
              </w:rPr>
              <w:t>）</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 xml:space="preserve">5 多菌株泛基因组分析 </w:t>
            </w:r>
            <w:r>
              <w:rPr>
                <w:rFonts w:ascii="新宋体" w:hAnsi="新宋体" w:eastAsia="新宋体" w:cs="新宋体"/>
                <w:color w:val="FF0000"/>
                <w:sz w:val="20"/>
                <w:szCs w:val="20"/>
              </w:rPr>
              <w:t>(PanGP)</w:t>
            </w:r>
          </w:p>
          <w:p>
            <w:pPr>
              <w:rPr>
                <w:rFonts w:ascii="新宋体" w:hAnsi="新宋体" w:eastAsia="新宋体" w:cs="新宋体"/>
                <w:color w:val="FF0000"/>
                <w:sz w:val="20"/>
                <w:szCs w:val="20"/>
              </w:rPr>
            </w:pPr>
          </w:p>
          <w:p>
            <w:pPr>
              <w:rPr>
                <w:rFonts w:ascii="新宋体" w:hAnsi="新宋体" w:eastAsia="新宋体" w:cs="新宋体"/>
                <w:color w:val="FF0000"/>
                <w:sz w:val="20"/>
                <w:szCs w:val="20"/>
              </w:rPr>
            </w:pPr>
            <w:r>
              <w:rPr>
                <w:rFonts w:hint="eastAsia" w:ascii="新宋体" w:hAnsi="新宋体" w:eastAsia="新宋体" w:cs="新宋体"/>
                <w:color w:val="FF0000"/>
                <w:sz w:val="20"/>
                <w:szCs w:val="20"/>
                <w:lang w:eastAsia="zh-CN"/>
              </w:rPr>
              <w:t>二、</w:t>
            </w:r>
            <w:r>
              <w:rPr>
                <w:rFonts w:hint="eastAsia" w:ascii="新宋体" w:hAnsi="新宋体" w:eastAsia="新宋体" w:cs="新宋体"/>
                <w:color w:val="FF0000"/>
                <w:sz w:val="20"/>
                <w:szCs w:val="20"/>
              </w:rPr>
              <w:t>宏基因组学（16S部分）介绍以及上机操作</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w:t>
            </w:r>
            <w:r>
              <w:rPr>
                <w:rFonts w:ascii="新宋体" w:hAnsi="新宋体" w:eastAsia="新宋体" w:cs="新宋体"/>
                <w:color w:val="FF0000"/>
                <w:sz w:val="20"/>
                <w:szCs w:val="20"/>
              </w:rPr>
              <w:t>Virtual box 及Qiime2 安装</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w:t>
            </w:r>
            <w:r>
              <w:rPr>
                <w:rFonts w:ascii="新宋体" w:hAnsi="新宋体" w:eastAsia="新宋体" w:cs="新宋体"/>
                <w:color w:val="FF0000"/>
                <w:sz w:val="20"/>
                <w:szCs w:val="20"/>
              </w:rPr>
              <w:t>Linux基础知识介绍</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3.</w:t>
            </w:r>
            <w:r>
              <w:rPr>
                <w:rFonts w:ascii="新宋体" w:hAnsi="新宋体" w:eastAsia="新宋体" w:cs="新宋体"/>
                <w:color w:val="FF0000"/>
                <w:sz w:val="20"/>
                <w:szCs w:val="20"/>
              </w:rPr>
              <w:t>Qiime2：数据处理，</w:t>
            </w:r>
          </w:p>
          <w:p>
            <w:pPr>
              <w:rPr>
                <w:rFonts w:ascii="新宋体" w:hAnsi="新宋体" w:eastAsia="新宋体" w:cs="新宋体"/>
                <w:color w:val="FF0000"/>
                <w:sz w:val="20"/>
                <w:szCs w:val="20"/>
              </w:rPr>
            </w:pPr>
            <w:r>
              <w:rPr>
                <w:rFonts w:ascii="新宋体" w:hAnsi="新宋体" w:eastAsia="新宋体" w:cs="新宋体"/>
                <w:color w:val="FF0000"/>
                <w:sz w:val="20"/>
                <w:szCs w:val="20"/>
              </w:rPr>
              <w:t xml:space="preserve">         质控，</w:t>
            </w:r>
          </w:p>
          <w:p>
            <w:pPr>
              <w:rPr>
                <w:rFonts w:ascii="新宋体" w:hAnsi="新宋体" w:eastAsia="新宋体" w:cs="新宋体"/>
                <w:color w:val="FF0000"/>
                <w:sz w:val="20"/>
                <w:szCs w:val="20"/>
              </w:rPr>
            </w:pPr>
            <w:r>
              <w:rPr>
                <w:rFonts w:ascii="新宋体" w:hAnsi="新宋体" w:eastAsia="新宋体" w:cs="新宋体"/>
                <w:color w:val="FF0000"/>
                <w:sz w:val="20"/>
                <w:szCs w:val="20"/>
              </w:rPr>
              <w:tab/>
            </w:r>
            <w:r>
              <w:rPr>
                <w:rFonts w:ascii="新宋体" w:hAnsi="新宋体" w:eastAsia="新宋体" w:cs="新宋体"/>
                <w:color w:val="FF0000"/>
                <w:sz w:val="20"/>
                <w:szCs w:val="20"/>
              </w:rPr>
              <w:t xml:space="preserve"> 生成feature，</w:t>
            </w:r>
          </w:p>
          <w:p>
            <w:pPr>
              <w:rPr>
                <w:rFonts w:ascii="新宋体" w:hAnsi="新宋体" w:eastAsia="新宋体" w:cs="新宋体"/>
                <w:color w:val="FF0000"/>
                <w:sz w:val="20"/>
                <w:szCs w:val="20"/>
              </w:rPr>
            </w:pPr>
            <w:r>
              <w:rPr>
                <w:rFonts w:ascii="新宋体" w:hAnsi="新宋体" w:eastAsia="新宋体" w:cs="新宋体"/>
                <w:color w:val="FF0000"/>
                <w:sz w:val="20"/>
                <w:szCs w:val="20"/>
              </w:rPr>
              <w:tab/>
            </w:r>
            <w:r>
              <w:rPr>
                <w:rFonts w:ascii="新宋体" w:hAnsi="新宋体" w:eastAsia="新宋体" w:cs="新宋体"/>
                <w:color w:val="FF0000"/>
                <w:sz w:val="20"/>
                <w:szCs w:val="20"/>
              </w:rPr>
              <w:t xml:space="preserve"> 进化树构建，</w:t>
            </w:r>
          </w:p>
          <w:p>
            <w:pPr>
              <w:rPr>
                <w:rFonts w:ascii="新宋体" w:hAnsi="新宋体" w:eastAsia="新宋体" w:cs="新宋体"/>
                <w:color w:val="FF0000"/>
                <w:sz w:val="20"/>
                <w:szCs w:val="20"/>
              </w:rPr>
            </w:pPr>
            <w:r>
              <w:rPr>
                <w:rFonts w:ascii="新宋体" w:hAnsi="新宋体" w:eastAsia="新宋体" w:cs="新宋体"/>
                <w:color w:val="FF0000"/>
                <w:sz w:val="20"/>
                <w:szCs w:val="20"/>
              </w:rPr>
              <w:tab/>
            </w:r>
            <w:r>
              <w:rPr>
                <w:rFonts w:ascii="新宋体" w:hAnsi="新宋体" w:eastAsia="新宋体" w:cs="新宋体"/>
                <w:color w:val="FF0000"/>
                <w:sz w:val="20"/>
                <w:szCs w:val="20"/>
              </w:rPr>
              <w:t xml:space="preserve"> 多样性分析，</w:t>
            </w:r>
          </w:p>
          <w:p>
            <w:pPr>
              <w:rPr>
                <w:rFonts w:ascii="新宋体" w:hAnsi="新宋体" w:eastAsia="新宋体" w:cs="新宋体"/>
                <w:color w:val="FF0000"/>
                <w:sz w:val="20"/>
                <w:szCs w:val="20"/>
              </w:rPr>
            </w:pPr>
            <w:r>
              <w:rPr>
                <w:rFonts w:ascii="新宋体" w:hAnsi="新宋体" w:eastAsia="新宋体" w:cs="新宋体"/>
                <w:color w:val="FF0000"/>
                <w:sz w:val="20"/>
                <w:szCs w:val="20"/>
              </w:rPr>
              <w:tab/>
            </w:r>
            <w:r>
              <w:rPr>
                <w:rFonts w:ascii="新宋体" w:hAnsi="新宋体" w:eastAsia="新宋体" w:cs="新宋体"/>
                <w:color w:val="FF0000"/>
                <w:sz w:val="20"/>
                <w:szCs w:val="20"/>
              </w:rPr>
              <w:t xml:space="preserve"> 差异分析，</w:t>
            </w:r>
          </w:p>
          <w:p>
            <w:pPr>
              <w:rPr>
                <w:rFonts w:ascii="新宋体" w:hAnsi="新宋体" w:eastAsia="新宋体" w:cs="新宋体"/>
                <w:color w:val="FF0000"/>
                <w:sz w:val="20"/>
                <w:szCs w:val="20"/>
              </w:rPr>
            </w:pPr>
            <w:r>
              <w:rPr>
                <w:rFonts w:ascii="新宋体" w:hAnsi="新宋体" w:eastAsia="新宋体" w:cs="新宋体"/>
                <w:color w:val="FF0000"/>
                <w:sz w:val="20"/>
                <w:szCs w:val="20"/>
              </w:rPr>
              <w:tab/>
            </w:r>
            <w:r>
              <w:rPr>
                <w:rFonts w:ascii="新宋体" w:hAnsi="新宋体" w:eastAsia="新宋体" w:cs="新宋体"/>
                <w:color w:val="FF0000"/>
                <w:sz w:val="20"/>
                <w:szCs w:val="20"/>
              </w:rPr>
              <w:t xml:space="preserve"> 物种注释</w:t>
            </w:r>
          </w:p>
          <w:p>
            <w:pPr>
              <w:rPr>
                <w:rFonts w:ascii="新宋体" w:hAnsi="新宋体" w:eastAsia="新宋体" w:cs="新宋体"/>
                <w:color w:val="FF0000"/>
                <w:sz w:val="20"/>
                <w:szCs w:val="20"/>
              </w:rPr>
            </w:pPr>
          </w:p>
          <w:p>
            <w:pPr>
              <w:rPr>
                <w:rFonts w:ascii="新宋体" w:hAnsi="新宋体" w:eastAsia="新宋体" w:cs="新宋体"/>
                <w:color w:val="FF0000"/>
                <w:sz w:val="20"/>
                <w:szCs w:val="20"/>
              </w:rPr>
            </w:pPr>
            <w:r>
              <w:rPr>
                <w:rFonts w:hint="eastAsia" w:ascii="新宋体" w:hAnsi="新宋体" w:eastAsia="新宋体" w:cs="新宋体"/>
                <w:color w:val="FF0000"/>
                <w:sz w:val="20"/>
                <w:szCs w:val="20"/>
                <w:lang w:eastAsia="zh-CN"/>
              </w:rPr>
              <w:t>三、</w:t>
            </w:r>
            <w:r>
              <w:rPr>
                <w:rFonts w:ascii="新宋体" w:hAnsi="新宋体" w:eastAsia="新宋体" w:cs="新宋体"/>
                <w:color w:val="FF0000"/>
                <w:sz w:val="20"/>
                <w:szCs w:val="20"/>
              </w:rPr>
              <w:t>R语言基础及宏基因组</w:t>
            </w:r>
            <w:r>
              <w:rPr>
                <w:rFonts w:hint="eastAsia" w:ascii="新宋体" w:hAnsi="新宋体" w:eastAsia="新宋体" w:cs="新宋体"/>
                <w:color w:val="FF0000"/>
                <w:sz w:val="20"/>
                <w:szCs w:val="20"/>
              </w:rPr>
              <w:t>相关</w:t>
            </w:r>
            <w:r>
              <w:rPr>
                <w:rFonts w:ascii="新宋体" w:hAnsi="新宋体" w:eastAsia="新宋体" w:cs="新宋体"/>
                <w:color w:val="FF0000"/>
                <w:sz w:val="20"/>
                <w:szCs w:val="20"/>
              </w:rPr>
              <w:t>统计分析</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1.常用基本命令</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变量赋值</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文件读写</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常用的统计函数</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2.差异</w:t>
            </w:r>
            <w:r>
              <w:rPr>
                <w:rFonts w:ascii="新宋体" w:hAnsi="新宋体" w:eastAsia="新宋体" w:cs="新宋体"/>
                <w:color w:val="FF0000"/>
                <w:sz w:val="20"/>
                <w:szCs w:val="20"/>
              </w:rPr>
              <w:t>OTU及差异菌群分析</w:t>
            </w:r>
          </w:p>
          <w:p>
            <w:pPr>
              <w:ind w:firstLine="400" w:firstLineChars="200"/>
              <w:rPr>
                <w:rFonts w:ascii="新宋体" w:hAnsi="新宋体" w:eastAsia="新宋体" w:cs="新宋体"/>
                <w:color w:val="FF0000"/>
                <w:sz w:val="20"/>
                <w:szCs w:val="20"/>
              </w:rPr>
            </w:pPr>
            <w:r>
              <w:rPr>
                <w:rFonts w:ascii="新宋体" w:hAnsi="新宋体" w:eastAsia="新宋体" w:cs="新宋体"/>
                <w:color w:val="FF0000"/>
                <w:sz w:val="20"/>
                <w:szCs w:val="20"/>
              </w:rPr>
              <w:t>wilcox检验</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3.相关性检验</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差异</w:t>
            </w:r>
            <w:r>
              <w:rPr>
                <w:rFonts w:ascii="新宋体" w:hAnsi="新宋体" w:eastAsia="新宋体" w:cs="新宋体"/>
                <w:color w:val="FF0000"/>
                <w:sz w:val="20"/>
                <w:szCs w:val="20"/>
              </w:rPr>
              <w:t>OTU与样本临床信息相关性检验</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4.</w:t>
            </w:r>
            <w:r>
              <w:rPr>
                <w:rFonts w:ascii="新宋体" w:hAnsi="新宋体" w:eastAsia="新宋体" w:cs="新宋体"/>
                <w:color w:val="FF0000"/>
                <w:sz w:val="20"/>
                <w:szCs w:val="20"/>
              </w:rPr>
              <w:t>alpha多样性</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5.</w:t>
            </w:r>
            <w:r>
              <w:rPr>
                <w:rFonts w:ascii="新宋体" w:hAnsi="新宋体" w:eastAsia="新宋体" w:cs="新宋体"/>
                <w:color w:val="FF0000"/>
                <w:sz w:val="20"/>
                <w:szCs w:val="20"/>
              </w:rPr>
              <w:t>beta多样性</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6.</w:t>
            </w:r>
            <w:r>
              <w:rPr>
                <w:rFonts w:ascii="新宋体" w:hAnsi="新宋体" w:eastAsia="新宋体" w:cs="新宋体"/>
                <w:color w:val="FF0000"/>
                <w:sz w:val="20"/>
                <w:szCs w:val="20"/>
              </w:rPr>
              <w:t>PCoA</w:t>
            </w:r>
          </w:p>
          <w:p>
            <w:pPr>
              <w:rPr>
                <w:rFonts w:ascii="新宋体" w:hAnsi="新宋体" w:eastAsia="新宋体" w:cs="新宋体"/>
                <w:color w:val="FF0000"/>
                <w:sz w:val="20"/>
                <w:szCs w:val="20"/>
              </w:rPr>
            </w:pPr>
            <w:r>
              <w:rPr>
                <w:rFonts w:hint="eastAsia" w:ascii="新宋体" w:hAnsi="新宋体" w:eastAsia="新宋体" w:cs="新宋体"/>
                <w:color w:val="FF0000"/>
                <w:sz w:val="20"/>
                <w:szCs w:val="20"/>
              </w:rPr>
              <w:t>7.机器学习</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逻辑回归</w:t>
            </w:r>
          </w:p>
          <w:p>
            <w:pPr>
              <w:ind w:firstLine="400" w:firstLineChars="200"/>
              <w:rPr>
                <w:rFonts w:ascii="新宋体" w:hAnsi="新宋体" w:eastAsia="新宋体" w:cs="新宋体"/>
                <w:color w:val="FF0000"/>
                <w:sz w:val="20"/>
                <w:szCs w:val="20"/>
              </w:rPr>
            </w:pPr>
            <w:r>
              <w:rPr>
                <w:rFonts w:hint="eastAsia" w:ascii="新宋体" w:hAnsi="新宋体" w:eastAsia="新宋体" w:cs="新宋体"/>
                <w:color w:val="FF0000"/>
                <w:sz w:val="20"/>
                <w:szCs w:val="20"/>
              </w:rPr>
              <w:t>随机森林</w:t>
            </w:r>
          </w:p>
          <w:p>
            <w:pPr>
              <w:ind w:firstLine="400" w:firstLineChars="200"/>
              <w:rPr>
                <w:rFonts w:ascii="新宋体" w:hAnsi="新宋体" w:eastAsia="新宋体" w:cs="新宋体"/>
                <w:color w:val="00B0F0"/>
                <w:sz w:val="20"/>
                <w:szCs w:val="20"/>
              </w:rPr>
            </w:pPr>
            <w:r>
              <w:rPr>
                <w:rFonts w:ascii="新宋体" w:hAnsi="新宋体" w:eastAsia="新宋体" w:cs="新宋体"/>
                <w:color w:val="FF0000"/>
                <w:sz w:val="20"/>
                <w:szCs w:val="20"/>
              </w:rPr>
              <w:t>svm</w:t>
            </w:r>
          </w:p>
        </w:tc>
      </w:tr>
    </w:tbl>
    <w:p>
      <w:pPr>
        <w:numPr>
          <w:ilvl w:val="0"/>
          <w:numId w:val="0"/>
        </w:numPr>
        <w:spacing w:line="480" w:lineRule="exact"/>
        <w:rPr>
          <w:rFonts w:hint="eastAsia" w:ascii="微软雅黑" w:hAnsi="微软雅黑" w:eastAsia="微软雅黑" w:cs="微软雅黑"/>
          <w:b/>
          <w:sz w:val="24"/>
          <w:szCs w:val="24"/>
          <w:lang w:eastAsia="zh-CN"/>
        </w:rPr>
      </w:pPr>
    </w:p>
    <w:p>
      <w:pPr>
        <w:keepNext w:val="0"/>
        <w:keepLines w:val="0"/>
        <w:pageBreakBefore w:val="0"/>
        <w:widowControl w:val="0"/>
        <w:kinsoku/>
        <w:wordWrap/>
        <w:overflowPunct/>
        <w:topLinePunct w:val="0"/>
        <w:autoSpaceDE/>
        <w:autoSpaceDN/>
        <w:bidi w:val="0"/>
        <w:adjustRightInd/>
        <w:spacing w:line="440" w:lineRule="exact"/>
        <w:ind w:left="0" w:leftChars="0" w:right="0" w:rightChars="0"/>
        <w:jc w:val="left"/>
        <w:textAlignment w:val="auto"/>
        <w:outlineLvl w:val="9"/>
        <w:rPr>
          <w:rFonts w:hint="eastAsia" w:ascii="微软雅黑" w:hAnsi="微软雅黑" w:eastAsia="微软雅黑" w:cs="微软雅黑"/>
          <w:b/>
          <w:sz w:val="24"/>
          <w:szCs w:val="24"/>
          <w:lang w:eastAsia="zh-CN"/>
        </w:rPr>
      </w:pPr>
    </w:p>
    <w:p>
      <w:pPr>
        <w:keepNext w:val="0"/>
        <w:keepLines w:val="0"/>
        <w:pageBreakBefore w:val="0"/>
        <w:widowControl w:val="0"/>
        <w:kinsoku/>
        <w:wordWrap/>
        <w:overflowPunct/>
        <w:topLinePunct w:val="0"/>
        <w:autoSpaceDE/>
        <w:autoSpaceDN/>
        <w:bidi w:val="0"/>
        <w:adjustRightInd/>
        <w:spacing w:line="440" w:lineRule="exact"/>
        <w:ind w:left="0" w:leftChars="0" w:right="0" w:rightChars="0"/>
        <w:jc w:val="left"/>
        <w:textAlignment w:val="auto"/>
        <w:outlineLvl w:val="9"/>
        <w:rPr>
          <w:rFonts w:ascii="微软雅黑" w:hAnsi="微软雅黑" w:eastAsia="微软雅黑" w:cs="微软雅黑"/>
          <w:b/>
          <w:sz w:val="24"/>
          <w:szCs w:val="24"/>
        </w:rPr>
      </w:pPr>
      <w:r>
        <w:rPr>
          <w:rFonts w:hint="eastAsia" w:ascii="微软雅黑" w:hAnsi="微软雅黑" w:eastAsia="微软雅黑" w:cs="微软雅黑"/>
          <w:b/>
          <w:sz w:val="24"/>
          <w:szCs w:val="24"/>
          <w:lang w:eastAsia="zh-CN"/>
        </w:rPr>
        <w:t>五、</w:t>
      </w:r>
      <w:r>
        <w:rPr>
          <w:rFonts w:ascii="微软雅黑" w:hAnsi="微软雅黑" w:eastAsia="微软雅黑" w:cs="微软雅黑"/>
          <w:b/>
          <w:sz w:val="24"/>
          <w:szCs w:val="24"/>
        </w:rPr>
        <w:t>报名办法及费用</w:t>
      </w:r>
      <w:r>
        <w:rPr>
          <w:rFonts w:hint="eastAsia" w:ascii="微软雅黑" w:hAnsi="微软雅黑" w:eastAsia="微软雅黑" w:cs="微软雅黑"/>
          <w:b/>
          <w:sz w:val="24"/>
          <w:szCs w:val="24"/>
        </w:rPr>
        <w:t>：</w:t>
      </w:r>
      <w:r>
        <w:rPr>
          <w:rFonts w:ascii="微软雅黑" w:hAnsi="微软雅黑" w:eastAsia="微软雅黑" w:cs="微软雅黑"/>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ascii="微软雅黑" w:hAnsi="微软雅黑" w:eastAsia="微软雅黑" w:cs="微软雅黑"/>
          <w:sz w:val="18"/>
          <w:szCs w:val="18"/>
        </w:rPr>
      </w:pPr>
      <w:r>
        <w:rPr>
          <w:rFonts w:ascii="微软雅黑" w:hAnsi="微软雅黑" w:eastAsia="微软雅黑" w:cs="微软雅黑"/>
          <w:sz w:val="18"/>
          <w:szCs w:val="18"/>
        </w:rPr>
        <w:t>每人</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3980</w:t>
      </w:r>
      <w:r>
        <w:rPr>
          <w:rFonts w:hint="eastAsia" w:ascii="微软雅黑" w:hAnsi="微软雅黑" w:eastAsia="微软雅黑" w:cs="微软雅黑"/>
          <w:sz w:val="18"/>
          <w:szCs w:val="18"/>
        </w:rPr>
        <w:t>元</w:t>
      </w:r>
      <w:r>
        <w:rPr>
          <w:rFonts w:ascii="微软雅黑" w:hAnsi="微软雅黑" w:eastAsia="微软雅黑" w:cs="微软雅黑"/>
          <w:sz w:val="18"/>
          <w:szCs w:val="18"/>
        </w:rPr>
        <w:t>（含报名费、培训费、资料费</w:t>
      </w:r>
      <w:r>
        <w:rPr>
          <w:rFonts w:hint="eastAsia" w:ascii="微软雅黑" w:hAnsi="微软雅黑" w:eastAsia="微软雅黑" w:cs="微软雅黑"/>
          <w:sz w:val="18"/>
          <w:szCs w:val="18"/>
          <w:lang w:eastAsia="zh-CN"/>
        </w:rPr>
        <w:t>、证书费</w:t>
      </w:r>
      <w:r>
        <w:rPr>
          <w:rFonts w:ascii="微软雅黑" w:hAnsi="微软雅黑" w:eastAsia="微软雅黑" w:cs="微软雅黑"/>
          <w:sz w:val="18"/>
          <w:szCs w:val="18"/>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团队报名：4+1优惠。（5位其中1位免除费用）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所报名参加学员赠送一个8G U盘（内含上课所有使用软件与课件资料）</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2" w:firstLineChars="196"/>
        <w:jc w:val="left"/>
        <w:textAlignment w:val="auto"/>
        <w:outlineLvl w:val="9"/>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食</w:t>
      </w:r>
      <w:r>
        <w:rPr>
          <w:rFonts w:ascii="微软雅黑" w:hAnsi="微软雅黑" w:eastAsia="微软雅黑" w:cs="微软雅黑"/>
          <w:sz w:val="18"/>
          <w:szCs w:val="18"/>
        </w:rPr>
        <w:t>宿</w:t>
      </w:r>
      <w:r>
        <w:rPr>
          <w:rFonts w:hint="eastAsia" w:ascii="微软雅黑" w:hAnsi="微软雅黑" w:eastAsia="微软雅黑" w:cs="微软雅黑"/>
          <w:sz w:val="18"/>
          <w:szCs w:val="18"/>
        </w:rPr>
        <w:t>可</w:t>
      </w:r>
      <w:r>
        <w:rPr>
          <w:rFonts w:ascii="微软雅黑" w:hAnsi="微软雅黑" w:eastAsia="微软雅黑" w:cs="微软雅黑"/>
          <w:sz w:val="18"/>
          <w:szCs w:val="18"/>
        </w:rPr>
        <w:t>统一安排</w:t>
      </w:r>
      <w:r>
        <w:rPr>
          <w:rFonts w:hint="eastAsia" w:ascii="微软雅黑" w:hAnsi="微软雅黑" w:eastAsia="微软雅黑" w:cs="微软雅黑"/>
          <w:sz w:val="18"/>
          <w:szCs w:val="18"/>
        </w:rPr>
        <w:t>，</w:t>
      </w:r>
      <w:r>
        <w:rPr>
          <w:rFonts w:ascii="微软雅黑" w:hAnsi="微软雅黑" w:eastAsia="微软雅黑" w:cs="微软雅黑"/>
          <w:sz w:val="18"/>
          <w:szCs w:val="18"/>
        </w:rPr>
        <w:t>费用自理。各单位</w:t>
      </w:r>
      <w:r>
        <w:rPr>
          <w:rFonts w:hint="eastAsia" w:ascii="微软雅黑" w:hAnsi="微软雅黑" w:eastAsia="微软雅黑" w:cs="微软雅黑"/>
          <w:sz w:val="18"/>
          <w:szCs w:val="18"/>
          <w:lang w:eastAsia="zh-CN"/>
        </w:rPr>
        <w:t>人员</w:t>
      </w:r>
      <w:r>
        <w:rPr>
          <w:rFonts w:ascii="微软雅黑" w:hAnsi="微软雅黑" w:eastAsia="微软雅黑" w:cs="微软雅黑"/>
          <w:sz w:val="18"/>
          <w:szCs w:val="18"/>
        </w:rPr>
        <w:t>报名参加，报名回执表请</w:t>
      </w:r>
      <w:r>
        <w:rPr>
          <w:rFonts w:hint="eastAsia" w:ascii="微软雅黑" w:hAnsi="微软雅黑" w:eastAsia="微软雅黑" w:cs="微软雅黑"/>
          <w:sz w:val="18"/>
          <w:szCs w:val="18"/>
          <w:lang w:val="en-US" w:eastAsia="zh-CN"/>
        </w:rPr>
        <w:t>回传</w:t>
      </w:r>
      <w:r>
        <w:rPr>
          <w:rFonts w:ascii="微软雅黑" w:hAnsi="微软雅黑" w:eastAsia="微软雅黑" w:cs="微软雅黑"/>
          <w:sz w:val="18"/>
          <w:szCs w:val="18"/>
        </w:rPr>
        <w:t>至会务处</w:t>
      </w:r>
      <w:r>
        <w:rPr>
          <w:rFonts w:hint="eastAsia" w:ascii="微软雅黑" w:hAnsi="微软雅黑" w:eastAsia="微软雅黑" w:cs="微软雅黑"/>
          <w:sz w:val="18"/>
          <w:szCs w:val="18"/>
          <w:lang w:eastAsia="zh-CN"/>
        </w:rPr>
        <w:t>即可</w:t>
      </w:r>
      <w:r>
        <w:rPr>
          <w:rFonts w:ascii="微软雅黑" w:hAnsi="微软雅黑" w:eastAsia="微软雅黑" w:cs="微软雅黑"/>
          <w:sz w:val="18"/>
          <w:szCs w:val="18"/>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53" w:firstLineChars="196"/>
        <w:jc w:val="left"/>
        <w:textAlignment w:val="auto"/>
        <w:outlineLvl w:val="9"/>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如单位有内训需求，请将内训方案传至会务组，根据单位需求安排相应专家进行授课</w:t>
      </w: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六、颁发证书：</w:t>
      </w:r>
    </w:p>
    <w:p>
      <w:pPr>
        <w:keepNext w:val="0"/>
        <w:keepLines w:val="0"/>
        <w:pageBreakBefore w:val="0"/>
        <w:widowControl w:val="0"/>
        <w:numPr>
          <w:ilvl w:val="0"/>
          <w:numId w:val="0"/>
        </w:numPr>
        <w:kinsoku/>
        <w:wordWrap/>
        <w:overflowPunct/>
        <w:topLinePunct w:val="0"/>
        <w:autoSpaceDE/>
        <w:autoSpaceDN/>
        <w:bidi w:val="0"/>
        <w:adjustRightInd/>
        <w:spacing w:line="440" w:lineRule="exact"/>
        <w:ind w:right="0" w:rightChars="0" w:firstLine="480"/>
        <w:jc w:val="left"/>
        <w:textAlignment w:val="auto"/>
        <w:outlineLvl w:val="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参加本次培训通过考试审核可获得《生物信息工程师》结业证书。报道时携带两张蓝底1寸照片，一张身份证复印件交给现场会务老师。</w:t>
      </w:r>
    </w:p>
    <w:p>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outlineLvl w:val="9"/>
        <w:rPr>
          <w:rFonts w:hint="eastAsia" w:ascii="微软雅黑" w:hAnsi="微软雅黑" w:eastAsia="微软雅黑" w:cs="微软雅黑"/>
          <w:b/>
          <w:bCs/>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outlineLvl w:val="9"/>
        <w:rPr>
          <w:rFonts w:hint="eastAsia" w:asciiTheme="minorEastAsia" w:hAnsiTheme="minorEastAsia" w:eastAsiaTheme="minorEastAsia" w:cstheme="minorEastAsia"/>
          <w:b/>
          <w:bCs/>
          <w:i w:val="0"/>
          <w:caps w:val="0"/>
          <w:color w:val="FF0000"/>
          <w:spacing w:val="0"/>
          <w:kern w:val="0"/>
          <w:sz w:val="24"/>
          <w:szCs w:val="24"/>
          <w:lang w:val="en-US" w:eastAsia="zh-CN" w:bidi="ar"/>
        </w:rPr>
      </w:pPr>
      <w:r>
        <w:rPr>
          <w:rFonts w:hint="eastAsia" w:ascii="微软雅黑" w:hAnsi="微软雅黑" w:eastAsia="微软雅黑" w:cs="微软雅黑"/>
          <w:b/>
          <w:bCs/>
          <w:sz w:val="24"/>
          <w:szCs w:val="24"/>
          <w:lang w:val="en-US" w:eastAsia="zh-CN"/>
        </w:rPr>
        <w:t>七、联系方式：</w:t>
      </w:r>
      <w:r>
        <w:rPr>
          <w:rFonts w:hint="eastAsia" w:asciiTheme="minorEastAsia" w:hAnsiTheme="minorEastAsia" w:eastAsiaTheme="minorEastAsia" w:cstheme="minorEastAsia"/>
          <w:b/>
          <w:bCs/>
          <w:i w:val="0"/>
          <w:caps w:val="0"/>
          <w:color w:val="FF0000"/>
          <w:spacing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241" w:firstLineChars="100"/>
        <w:jc w:val="left"/>
        <w:textAlignment w:val="auto"/>
        <w:outlineLvl w:val="9"/>
        <w:rPr>
          <w:rFonts w:hint="default" w:asciiTheme="minorEastAsia" w:hAnsiTheme="minorEastAsia" w:eastAsiaTheme="minorEastAsia" w:cstheme="minorEastAsia"/>
          <w:b/>
          <w:bCs/>
          <w:i w:val="0"/>
          <w:caps w:val="0"/>
          <w:color w:val="FF0000"/>
          <w:spacing w:val="0"/>
          <w:kern w:val="0"/>
          <w:sz w:val="24"/>
          <w:szCs w:val="24"/>
          <w:lang w:val="en-US" w:eastAsia="zh-CN" w:bidi="ar"/>
        </w:rPr>
      </w:pPr>
      <w:r>
        <w:rPr>
          <w:rFonts w:hint="eastAsia" w:asciiTheme="minorEastAsia" w:hAnsiTheme="minorEastAsia" w:eastAsiaTheme="minorEastAsia" w:cstheme="minorEastAsia"/>
          <w:b/>
          <w:bCs/>
          <w:i w:val="0"/>
          <w:caps w:val="0"/>
          <w:color w:val="FF0000"/>
          <w:spacing w:val="0"/>
          <w:kern w:val="0"/>
          <w:sz w:val="24"/>
          <w:szCs w:val="24"/>
          <w:lang w:val="en-US" w:eastAsia="zh-CN" w:bidi="ar"/>
        </w:rPr>
        <w:t>联系人: 张琦 177 4456 9660</w:t>
      </w:r>
    </w:p>
    <w:p>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220" w:firstLineChars="100"/>
        <w:jc w:val="left"/>
        <w:textAlignment w:val="auto"/>
        <w:outlineLvl w:val="9"/>
        <w:rPr>
          <w:rFonts w:hint="eastAsia" w:asciiTheme="minorEastAsia" w:hAnsiTheme="minorEastAsia" w:eastAsiaTheme="minorEastAsia" w:cstheme="minorEastAsia"/>
          <w:b/>
          <w:bCs/>
          <w:color w:val="FF0000"/>
          <w:sz w:val="24"/>
          <w:szCs w:val="24"/>
          <w:lang w:val="en-US" w:eastAsia="zh-CN"/>
        </w:rPr>
      </w:pPr>
      <w:r>
        <w:rPr>
          <w:rFonts w:hint="eastAsia" w:ascii="微软雅黑" w:hAnsi="微软雅黑" w:eastAsia="微软雅黑" w:cs="微软雅黑"/>
          <w:color w:val="C0504D" w:themeColor="accent2"/>
          <w:sz w:val="22"/>
          <w:szCs w:val="22"/>
          <w14:textFill>
            <w14:solidFill>
              <w14:schemeClr w14:val="accent2"/>
            </w14:solidFill>
          </w14:textFill>
        </w:rPr>
        <w:drawing>
          <wp:anchor distT="0" distB="0" distL="114300" distR="114300" simplePos="0" relativeHeight="251662336" behindDoc="1" locked="0" layoutInCell="1" allowOverlap="1">
            <wp:simplePos x="0" y="0"/>
            <wp:positionH relativeFrom="column">
              <wp:posOffset>4433570</wp:posOffset>
            </wp:positionH>
            <wp:positionV relativeFrom="paragraph">
              <wp:posOffset>217805</wp:posOffset>
            </wp:positionV>
            <wp:extent cx="1153160" cy="1153160"/>
            <wp:effectExtent l="0" t="0" r="8890" b="8890"/>
            <wp:wrapNone/>
            <wp:docPr id="1" name="图片 1"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
                    <pic:cNvPicPr>
                      <a:picLocks noChangeAspect="1"/>
                    </pic:cNvPicPr>
                  </pic:nvPicPr>
                  <pic:blipFill>
                    <a:blip r:embed="rId4"/>
                    <a:stretch>
                      <a:fillRect/>
                    </a:stretch>
                  </pic:blipFill>
                  <pic:spPr>
                    <a:xfrm>
                      <a:off x="0" y="0"/>
                      <a:ext cx="1153160" cy="1153160"/>
                    </a:xfrm>
                    <a:prstGeom prst="rect">
                      <a:avLst/>
                    </a:prstGeom>
                  </pic:spPr>
                </pic:pic>
              </a:graphicData>
            </a:graphic>
          </wp:anchor>
        </w:drawing>
      </w:r>
      <w:r>
        <w:rPr>
          <w:rFonts w:hint="eastAsia" w:asciiTheme="minorEastAsia" w:hAnsiTheme="minorEastAsia" w:eastAsiaTheme="minorEastAsia" w:cstheme="minorEastAsia"/>
          <w:b/>
          <w:bCs/>
          <w:color w:val="FF0000"/>
          <w:sz w:val="24"/>
          <w:szCs w:val="24"/>
          <w:lang w:val="en-US" w:eastAsia="zh-CN"/>
        </w:rPr>
        <w:t>报名邮箱：zkcc_BIS@vip.163.com</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783" w:firstLineChars="2400"/>
        <w:textAlignment w:val="auto"/>
        <w:outlineLvl w:val="9"/>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eastAsiaTheme="minorEastAsia" w:cstheme="minorEastAsia"/>
          <w:b/>
          <w:bCs w:val="0"/>
          <w:sz w:val="24"/>
          <w:szCs w:val="24"/>
          <w:lang w:val="en-US" w:eastAsia="zh-CN"/>
        </w:rPr>
        <w:t>中科成创（北京）生物技术有限公司</w:t>
      </w:r>
    </w:p>
    <w:p>
      <w:pPr>
        <w:spacing w:line="360" w:lineRule="exact"/>
        <w:ind w:firstLine="720" w:firstLineChars="300"/>
        <w:jc w:val="left"/>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sz w:val="24"/>
          <w:szCs w:val="20"/>
          <w:lang w:val="en-US" w:eastAsia="zh-CN"/>
        </w:rPr>
        <w:t xml:space="preserve">                                                   </w:t>
      </w:r>
      <w:r>
        <w:rPr>
          <w:rFonts w:hint="eastAsia" w:asciiTheme="minorEastAsia" w:hAnsiTheme="minorEastAsia" w:eastAsiaTheme="minorEastAsia" w:cstheme="minorEastAsia"/>
          <w:b/>
          <w:bCs w:val="0"/>
          <w:sz w:val="24"/>
          <w:szCs w:val="24"/>
          <w:lang w:val="en-US" w:eastAsia="zh-CN"/>
        </w:rPr>
        <w:t>二零一九年四月一日</w:t>
      </w:r>
      <w:r>
        <w:rPr>
          <w:rFonts w:hint="eastAsia" w:asciiTheme="minorEastAsia" w:hAnsiTheme="minorEastAsia" w:eastAsiaTheme="minorEastAsia" w:cstheme="minorEastAsia"/>
          <w:b/>
          <w:color w:val="000000"/>
          <w:sz w:val="32"/>
          <w:szCs w:val="32"/>
          <w:lang w:val="en-US" w:eastAsia="zh-CN"/>
        </w:rPr>
        <w:t xml:space="preserve">                      </w:t>
      </w:r>
    </w:p>
    <w:p>
      <w:pPr>
        <w:tabs>
          <w:tab w:val="center" w:pos="4535"/>
        </w:tabs>
        <w:spacing w:line="560" w:lineRule="exact"/>
        <w:jc w:val="both"/>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8"/>
          <w:szCs w:val="48"/>
        </w:rPr>
      </w:pPr>
    </w:p>
    <w:p>
      <w:pPr>
        <w:tabs>
          <w:tab w:val="center" w:pos="4535"/>
        </w:tabs>
        <w:spacing w:line="560" w:lineRule="exact"/>
        <w:jc w:val="both"/>
        <w:rPr>
          <w:rFonts w:hint="eastAsia" w:asciiTheme="minorEastAsia" w:hAnsiTheme="minorEastAsia" w:eastAsiaTheme="minorEastAsia" w:cstheme="minorEastAsia"/>
          <w:b/>
          <w:bCs/>
          <w:color w:val="000000"/>
          <w:sz w:val="48"/>
          <w:szCs w:val="48"/>
        </w:rPr>
      </w:pPr>
    </w:p>
    <w:p>
      <w:pPr>
        <w:tabs>
          <w:tab w:val="center" w:pos="4535"/>
        </w:tabs>
        <w:spacing w:line="560" w:lineRule="exact"/>
        <w:jc w:val="center"/>
        <w:rPr>
          <w:rFonts w:hint="eastAsia" w:asciiTheme="minorEastAsia" w:hAnsiTheme="minorEastAsia" w:eastAsiaTheme="minorEastAsia" w:cstheme="minorEastAsia"/>
          <w:b/>
          <w:bCs/>
          <w:color w:val="000000"/>
          <w:sz w:val="40"/>
          <w:szCs w:val="40"/>
        </w:rPr>
      </w:pPr>
    </w:p>
    <w:p>
      <w:pPr>
        <w:tabs>
          <w:tab w:val="center" w:pos="4535"/>
        </w:tabs>
        <w:spacing w:line="560" w:lineRule="exact"/>
        <w:jc w:val="center"/>
        <w:rPr>
          <w:rFonts w:hint="eastAsia" w:asciiTheme="minorEastAsia" w:hAnsiTheme="minorEastAsia" w:eastAsiaTheme="minorEastAsia" w:cstheme="minorEastAsia"/>
          <w:b/>
          <w:bCs/>
          <w:color w:val="000000"/>
          <w:sz w:val="40"/>
          <w:szCs w:val="40"/>
        </w:rPr>
      </w:pPr>
      <w:r>
        <w:rPr>
          <w:rFonts w:hint="eastAsia" w:asciiTheme="minorEastAsia" w:hAnsiTheme="minorEastAsia" w:eastAsiaTheme="minorEastAsia" w:cstheme="minorEastAsia"/>
          <w:b/>
          <w:bCs/>
          <w:color w:val="000000"/>
          <w:sz w:val="40"/>
          <w:szCs w:val="40"/>
        </w:rPr>
        <w:t>报</w:t>
      </w:r>
      <w:r>
        <w:rPr>
          <w:rFonts w:hint="eastAsia" w:asciiTheme="minorEastAsia" w:hAnsiTheme="minorEastAsia" w:eastAsiaTheme="minorEastAsia" w:cstheme="minorEastAsia"/>
          <w:b/>
          <w:bCs/>
          <w:color w:val="000000"/>
          <w:sz w:val="40"/>
          <w:szCs w:val="40"/>
          <w:lang w:val="en-US" w:eastAsia="zh-CN"/>
        </w:rPr>
        <w:t xml:space="preserve"> </w:t>
      </w:r>
      <w:r>
        <w:rPr>
          <w:rFonts w:hint="eastAsia" w:asciiTheme="minorEastAsia" w:hAnsiTheme="minorEastAsia" w:eastAsiaTheme="minorEastAsia" w:cstheme="minorEastAsia"/>
          <w:b/>
          <w:bCs/>
          <w:color w:val="000000"/>
          <w:sz w:val="40"/>
          <w:szCs w:val="40"/>
        </w:rPr>
        <w:t>名</w:t>
      </w:r>
      <w:r>
        <w:rPr>
          <w:rFonts w:hint="eastAsia" w:asciiTheme="minorEastAsia" w:hAnsiTheme="minorEastAsia" w:eastAsiaTheme="minorEastAsia" w:cstheme="minorEastAsia"/>
          <w:b/>
          <w:bCs/>
          <w:color w:val="000000"/>
          <w:sz w:val="40"/>
          <w:szCs w:val="40"/>
          <w:lang w:val="en-US" w:eastAsia="zh-CN"/>
        </w:rPr>
        <w:t xml:space="preserve"> </w:t>
      </w:r>
      <w:r>
        <w:rPr>
          <w:rFonts w:hint="eastAsia" w:asciiTheme="minorEastAsia" w:hAnsiTheme="minorEastAsia" w:eastAsiaTheme="minorEastAsia" w:cstheme="minorEastAsia"/>
          <w:b/>
          <w:bCs/>
          <w:color w:val="000000"/>
          <w:sz w:val="40"/>
          <w:szCs w:val="40"/>
        </w:rPr>
        <w:t>表</w:t>
      </w:r>
    </w:p>
    <w:tbl>
      <w:tblPr>
        <w:tblStyle w:val="5"/>
        <w:tblpPr w:leftFromText="180" w:rightFromText="180" w:vertAnchor="text" w:horzAnchor="margin" w:tblpXSpec="center" w:tblpY="133"/>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49"/>
        <w:gridCol w:w="798"/>
        <w:gridCol w:w="854"/>
        <w:gridCol w:w="1137"/>
        <w:gridCol w:w="92"/>
        <w:gridCol w:w="1807"/>
        <w:gridCol w:w="827"/>
        <w:gridCol w:w="570"/>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单位名称</w:t>
            </w:r>
          </w:p>
        </w:tc>
        <w:tc>
          <w:tcPr>
            <w:tcW w:w="7681" w:type="dxa"/>
            <w:gridSpan w:val="8"/>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通讯地址</w:t>
            </w:r>
          </w:p>
        </w:tc>
        <w:tc>
          <w:tcPr>
            <w:tcW w:w="4688" w:type="dxa"/>
            <w:gridSpan w:val="5"/>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c>
          <w:tcPr>
            <w:tcW w:w="827" w:type="dxa"/>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邮 编</w:t>
            </w:r>
          </w:p>
        </w:tc>
        <w:tc>
          <w:tcPr>
            <w:tcW w:w="2166"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19"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联 系 人</w:t>
            </w:r>
          </w:p>
        </w:tc>
        <w:tc>
          <w:tcPr>
            <w:tcW w:w="1652"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229"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电 话</w:t>
            </w: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82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传 真</w:t>
            </w:r>
          </w:p>
        </w:tc>
        <w:tc>
          <w:tcPr>
            <w:tcW w:w="2166"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学员姓名</w:t>
            </w: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学历</w:t>
            </w: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性别</w:t>
            </w: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身份证号码</w:t>
            </w: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邮    箱</w:t>
            </w: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联系电话</w:t>
            </w:r>
          </w:p>
        </w:tc>
        <w:tc>
          <w:tcPr>
            <w:tcW w:w="1596"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p>
        </w:tc>
        <w:tc>
          <w:tcPr>
            <w:tcW w:w="1596" w:type="dxa"/>
            <w:vAlign w:val="center"/>
          </w:tcPr>
          <w:p>
            <w:pPr>
              <w:tabs>
                <w:tab w:val="left" w:pos="360"/>
                <w:tab w:val="left" w:pos="540"/>
              </w:tabs>
              <w:jc w:val="center"/>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170"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49"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798"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2083" w:type="dxa"/>
            <w:gridSpan w:val="3"/>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807" w:type="dxa"/>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397" w:type="dxa"/>
            <w:gridSpan w:val="2"/>
            <w:vAlign w:val="center"/>
          </w:tcPr>
          <w:p>
            <w:pPr>
              <w:tabs>
                <w:tab w:val="left" w:pos="360"/>
                <w:tab w:val="left" w:pos="540"/>
              </w:tabs>
              <w:jc w:val="left"/>
              <w:rPr>
                <w:rFonts w:hint="eastAsia" w:ascii="宋体" w:hAnsi="宋体" w:eastAsia="宋体" w:cs="宋体"/>
                <w:b w:val="0"/>
                <w:bCs w:val="0"/>
                <w:color w:val="000000" w:themeColor="text1"/>
                <w:sz w:val="20"/>
                <w:szCs w:val="20"/>
                <w14:textFill>
                  <w14:solidFill>
                    <w14:schemeClr w14:val="tx1"/>
                  </w14:solidFill>
                </w14:textFill>
              </w:rPr>
            </w:pPr>
          </w:p>
        </w:tc>
        <w:tc>
          <w:tcPr>
            <w:tcW w:w="1596" w:type="dxa"/>
            <w:vAlign w:val="center"/>
          </w:tcPr>
          <w:p>
            <w:pPr>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cs="宋体"/>
                <w:b w:val="0"/>
                <w:bCs w:val="0"/>
                <w:color w:val="000000" w:themeColor="text1"/>
                <w:sz w:val="20"/>
                <w:szCs w:val="20"/>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919"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培训费</w:t>
            </w:r>
          </w:p>
        </w:tc>
        <w:tc>
          <w:tcPr>
            <w:tcW w:w="4688" w:type="dxa"/>
            <w:gridSpan w:val="5"/>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万   仟   佰   拾   元</w:t>
            </w:r>
          </w:p>
        </w:tc>
        <w:tc>
          <w:tcPr>
            <w:tcW w:w="1397" w:type="dxa"/>
            <w:gridSpan w:val="2"/>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电汇日期</w:t>
            </w:r>
          </w:p>
        </w:tc>
        <w:tc>
          <w:tcPr>
            <w:tcW w:w="1596" w:type="dxa"/>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600" w:type="dxa"/>
            <w:gridSpan w:val="10"/>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汇款方式：请汇款至以下</w:t>
            </w:r>
            <w:r>
              <w:rPr>
                <w:rFonts w:hint="eastAsia" w:ascii="宋体" w:hAnsi="宋体" w:eastAsia="宋体" w:cs="宋体"/>
                <w:b w:val="0"/>
                <w:bCs w:val="0"/>
                <w:color w:val="000000" w:themeColor="text1"/>
                <w:sz w:val="20"/>
                <w:szCs w:val="20"/>
                <w:lang w:eastAsia="zh-CN"/>
                <w14:textFill>
                  <w14:solidFill>
                    <w14:schemeClr w14:val="tx1"/>
                  </w14:solidFill>
                </w14:textFill>
              </w:rPr>
              <w:t>指定</w:t>
            </w:r>
            <w:r>
              <w:rPr>
                <w:rFonts w:hint="eastAsia" w:ascii="宋体" w:hAnsi="宋体" w:eastAsia="宋体" w:cs="宋体"/>
                <w:b w:val="0"/>
                <w:bCs w:val="0"/>
                <w:color w:val="000000" w:themeColor="text1"/>
                <w:sz w:val="20"/>
                <w:szCs w:val="20"/>
                <w14:textFill>
                  <w14:solidFill>
                    <w14:schemeClr w14:val="tx1"/>
                  </w14:solidFill>
                </w14:textFill>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trPr>
        <w:tc>
          <w:tcPr>
            <w:tcW w:w="9600" w:type="dxa"/>
            <w:gridSpan w:val="10"/>
          </w:tcPr>
          <w:p>
            <w:pPr>
              <w:widowControl/>
              <w:spacing w:line="320" w:lineRule="exact"/>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户  名：中科</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成创（北京）</w:t>
            </w:r>
            <w:r>
              <w:rPr>
                <w:rFonts w:hint="eastAsia" w:ascii="宋体" w:hAnsi="宋体" w:eastAsia="宋体" w:cs="宋体"/>
                <w:b w:val="0"/>
                <w:bCs w:val="0"/>
                <w:color w:val="000000" w:themeColor="text1"/>
                <w:kern w:val="0"/>
                <w:sz w:val="20"/>
                <w:szCs w:val="20"/>
                <w14:textFill>
                  <w14:solidFill>
                    <w14:schemeClr w14:val="tx1"/>
                  </w14:solidFill>
                </w14:textFill>
              </w:rPr>
              <w:t>生物</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技术</w:t>
            </w:r>
            <w:r>
              <w:rPr>
                <w:rFonts w:hint="eastAsia" w:ascii="宋体" w:hAnsi="宋体" w:eastAsia="宋体" w:cs="宋体"/>
                <w:b w:val="0"/>
                <w:bCs w:val="0"/>
                <w:color w:val="000000" w:themeColor="text1"/>
                <w:kern w:val="0"/>
                <w:sz w:val="20"/>
                <w:szCs w:val="20"/>
                <w14:textFill>
                  <w14:solidFill>
                    <w14:schemeClr w14:val="tx1"/>
                  </w14:solidFill>
                </w14:textFill>
              </w:rPr>
              <w:t>有限公司</w:t>
            </w:r>
          </w:p>
          <w:p>
            <w:pPr>
              <w:widowControl/>
              <w:spacing w:line="320" w:lineRule="exact"/>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开户行：</w:t>
            </w:r>
            <w:r>
              <w:rPr>
                <w:rFonts w:hint="eastAsia" w:ascii="宋体" w:hAnsi="宋体" w:eastAsia="宋体" w:cs="宋体"/>
                <w:b w:val="0"/>
                <w:bCs w:val="0"/>
                <w:color w:val="000000" w:themeColor="text1"/>
                <w:kern w:val="0"/>
                <w:sz w:val="20"/>
                <w:szCs w:val="20"/>
                <w:lang w:eastAsia="zh-CN"/>
                <w14:textFill>
                  <w14:solidFill>
                    <w14:schemeClr w14:val="tx1"/>
                  </w14:solidFill>
                </w14:textFill>
              </w:rPr>
              <w:t>招商银行股份有限公司北京亦庄支行</w:t>
            </w:r>
          </w:p>
          <w:p>
            <w:pPr>
              <w:widowControl/>
              <w:spacing w:line="320" w:lineRule="exact"/>
              <w:jc w:val="left"/>
              <w:rPr>
                <w:rFonts w:hint="eastAsia"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账  号：</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110934095410901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trPr>
        <w:tc>
          <w:tcPr>
            <w:tcW w:w="9600" w:type="dxa"/>
            <w:gridSpan w:val="10"/>
            <w:vAlign w:val="center"/>
          </w:tcPr>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本次培训感兴趣的内容：</w:t>
            </w:r>
          </w:p>
          <w:p>
            <w:pPr>
              <w:jc w:val="left"/>
              <w:rPr>
                <w:rFonts w:hint="eastAsia" w:ascii="宋体" w:hAnsi="宋体" w:eastAsia="宋体" w:cs="宋体"/>
                <w:b w:val="0"/>
                <w:bCs w:val="0"/>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发票信息</w:t>
            </w:r>
            <w:r>
              <w:rPr>
                <w:rFonts w:hint="eastAsia" w:ascii="宋体" w:hAnsi="宋体" w:cs="宋体"/>
                <w:b w:val="0"/>
                <w:bCs w:val="0"/>
                <w:color w:val="000000" w:themeColor="text1"/>
                <w:sz w:val="20"/>
                <w:szCs w:val="20"/>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发票抬头：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发票内容（培训费/会议费）：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纳税人识别号：</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trPr>
        <w:tc>
          <w:tcPr>
            <w:tcW w:w="9600" w:type="dxa"/>
            <w:gridSpan w:val="10"/>
            <w:vAlign w:val="center"/>
          </w:tcPr>
          <w:p>
            <w:pPr>
              <w:jc w:val="left"/>
              <w:rPr>
                <w:rFonts w:hint="eastAsia" w:ascii="宋体" w:hAnsi="宋体" w:eastAsia="宋体" w:cs="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color w:val="000000" w:themeColor="text1"/>
                <w:sz w:val="20"/>
                <w:szCs w:val="20"/>
                <w:lang w:val="en-US" w:eastAsia="zh-CN"/>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4708"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val="0"/>
                <w:bCs w:val="0"/>
                <w:i w:val="0"/>
                <w:caps w:val="0"/>
                <w:color w:val="000000" w:themeColor="text1"/>
                <w:spacing w:val="0"/>
                <w:sz w:val="20"/>
                <w:szCs w:val="20"/>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0"/>
                <w:szCs w:val="20"/>
                <w:lang w:eastAsia="zh-CN"/>
                <w14:textFill>
                  <w14:solidFill>
                    <w14:schemeClr w14:val="tx1"/>
                  </w14:solidFill>
                </w14:textFill>
              </w:rPr>
              <w:t>另交费项目：</w:t>
            </w:r>
          </w:p>
          <w:p>
            <w:pPr>
              <w:jc w:val="left"/>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是否需要食宿： 口是   口否</w:t>
            </w:r>
          </w:p>
        </w:tc>
        <w:tc>
          <w:tcPr>
            <w:tcW w:w="4892" w:type="dxa"/>
            <w:gridSpan w:val="5"/>
            <w:tcBorders>
              <w:top w:val="single" w:color="auto" w:sz="4" w:space="0"/>
              <w:left w:val="single" w:color="auto" w:sz="4" w:space="0"/>
              <w:bottom w:val="single" w:color="auto" w:sz="4" w:space="0"/>
              <w:right w:val="single" w:color="auto" w:sz="4" w:space="0"/>
            </w:tcBorders>
            <w:vAlign w:val="center"/>
          </w:tcPr>
          <w:p>
            <w:pPr>
              <w:ind w:firstLine="200" w:firstLineChars="100"/>
              <w:jc w:val="left"/>
              <w:rPr>
                <w:rFonts w:hint="eastAsia" w:ascii="宋体" w:hAnsi="宋体" w:cs="宋体"/>
                <w:b w:val="0"/>
                <w:bCs w:val="0"/>
                <w:color w:val="000000" w:themeColor="text1"/>
                <w:sz w:val="20"/>
                <w:szCs w:val="20"/>
                <w:lang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241" w:firstLineChars="100"/>
              <w:jc w:val="left"/>
              <w:textAlignment w:val="auto"/>
              <w:outlineLvl w:val="9"/>
              <w:rPr>
                <w:rFonts w:hint="default" w:ascii="宋体" w:hAnsi="宋体" w:cs="宋体"/>
                <w:b w:val="0"/>
                <w:bCs w:val="0"/>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FF0000"/>
                <w:spacing w:val="0"/>
                <w:kern w:val="0"/>
                <w:sz w:val="24"/>
                <w:szCs w:val="24"/>
                <w:lang w:val="en-US" w:eastAsia="zh-CN" w:bidi="ar"/>
              </w:rPr>
              <w:t>联系人</w:t>
            </w:r>
            <w:r>
              <w:rPr>
                <w:rFonts w:hint="eastAsia" w:ascii="宋体" w:hAnsi="宋体" w:cs="宋体"/>
                <w:b w:val="0"/>
                <w:bCs w:val="0"/>
                <w:color w:val="000000" w:themeColor="text1"/>
                <w:sz w:val="20"/>
                <w:szCs w:val="20"/>
                <w:lang w:eastAsia="zh-CN"/>
                <w14:textFill>
                  <w14:solidFill>
                    <w14:schemeClr w14:val="tx1"/>
                  </w14:solidFill>
                </w14:textFill>
              </w:rPr>
              <w:t>：</w:t>
            </w:r>
            <w:r>
              <w:rPr>
                <w:rFonts w:hint="eastAsia" w:asciiTheme="minorEastAsia" w:hAnsiTheme="minorEastAsia" w:eastAsiaTheme="minorEastAsia" w:cstheme="minorEastAsia"/>
                <w:b/>
                <w:bCs/>
                <w:i w:val="0"/>
                <w:caps w:val="0"/>
                <w:color w:val="FF0000"/>
                <w:spacing w:val="0"/>
                <w:kern w:val="0"/>
                <w:sz w:val="24"/>
                <w:szCs w:val="24"/>
                <w:lang w:val="en-US" w:eastAsia="zh-CN" w:bidi="ar"/>
              </w:rPr>
              <w:t>张琦 177 4456 9660</w:t>
            </w:r>
          </w:p>
          <w:p>
            <w:pPr>
              <w:jc w:val="left"/>
              <w:rPr>
                <w:rFonts w:hint="eastAsia" w:ascii="宋体" w:hAnsi="宋体" w:eastAsia="宋体" w:cs="宋体"/>
                <w:b w:val="0"/>
                <w:bCs w:val="0"/>
                <w:color w:val="000000" w:themeColor="text1"/>
                <w:sz w:val="20"/>
                <w:szCs w:val="20"/>
                <w14:textFill>
                  <w14:solidFill>
                    <w14:schemeClr w14:val="tx1"/>
                  </w14:solidFill>
                </w14:textFill>
              </w:rPr>
            </w:pPr>
          </w:p>
        </w:tc>
      </w:tr>
    </w:tbl>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4"/>
          <w:szCs w:val="24"/>
          <w:lang w:val="en-US" w:eastAsia="zh-CN"/>
        </w:rPr>
        <w:t xml:space="preserve">          </w:t>
      </w:r>
    </w:p>
    <w:sectPr>
      <w:pgSz w:w="11906" w:h="16838"/>
      <w:pgMar w:top="993"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C0D38"/>
    <w:multiLevelType w:val="singleLevel"/>
    <w:tmpl w:val="DACC0D38"/>
    <w:lvl w:ilvl="0" w:tentative="0">
      <w:start w:val="4"/>
      <w:numFmt w:val="chineseCounting"/>
      <w:suff w:val="nothing"/>
      <w:lvlText w:val="%1、"/>
      <w:lvlJc w:val="left"/>
      <w:rPr>
        <w:rFonts w:hint="eastAsia"/>
      </w:rPr>
    </w:lvl>
  </w:abstractNum>
  <w:abstractNum w:abstractNumId="1">
    <w:nsid w:val="3E80FE95"/>
    <w:multiLevelType w:val="singleLevel"/>
    <w:tmpl w:val="3E80FE95"/>
    <w:lvl w:ilvl="0" w:tentative="0">
      <w:start w:val="2"/>
      <w:numFmt w:val="decimal"/>
      <w:lvlText w:val="%1."/>
      <w:lvlJc w:val="left"/>
      <w:pPr>
        <w:tabs>
          <w:tab w:val="left" w:pos="312"/>
        </w:tabs>
        <w:ind w:left="16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60"/>
    <w:rsid w:val="00001022"/>
    <w:rsid w:val="00014A5F"/>
    <w:rsid w:val="00015932"/>
    <w:rsid w:val="00020EB6"/>
    <w:rsid w:val="00063119"/>
    <w:rsid w:val="000700D8"/>
    <w:rsid w:val="0007265E"/>
    <w:rsid w:val="000B1842"/>
    <w:rsid w:val="0012233E"/>
    <w:rsid w:val="001576EF"/>
    <w:rsid w:val="00165E08"/>
    <w:rsid w:val="001E431F"/>
    <w:rsid w:val="001F61FC"/>
    <w:rsid w:val="0026581F"/>
    <w:rsid w:val="002916F5"/>
    <w:rsid w:val="00295292"/>
    <w:rsid w:val="002C31D8"/>
    <w:rsid w:val="002E1F85"/>
    <w:rsid w:val="002E2DB3"/>
    <w:rsid w:val="003250AD"/>
    <w:rsid w:val="00336478"/>
    <w:rsid w:val="003534E8"/>
    <w:rsid w:val="00372A5D"/>
    <w:rsid w:val="0037456C"/>
    <w:rsid w:val="003D17DF"/>
    <w:rsid w:val="00401741"/>
    <w:rsid w:val="00465BE0"/>
    <w:rsid w:val="004A440E"/>
    <w:rsid w:val="004F03F5"/>
    <w:rsid w:val="005151F1"/>
    <w:rsid w:val="00516CDF"/>
    <w:rsid w:val="00565566"/>
    <w:rsid w:val="00566454"/>
    <w:rsid w:val="00597E7A"/>
    <w:rsid w:val="0063074F"/>
    <w:rsid w:val="0064312B"/>
    <w:rsid w:val="0065433B"/>
    <w:rsid w:val="0067181B"/>
    <w:rsid w:val="006C395B"/>
    <w:rsid w:val="006D3E61"/>
    <w:rsid w:val="006D4129"/>
    <w:rsid w:val="006E4421"/>
    <w:rsid w:val="00713A00"/>
    <w:rsid w:val="00730C97"/>
    <w:rsid w:val="00735EED"/>
    <w:rsid w:val="007512D6"/>
    <w:rsid w:val="007530D1"/>
    <w:rsid w:val="00774318"/>
    <w:rsid w:val="00784465"/>
    <w:rsid w:val="0081737C"/>
    <w:rsid w:val="00824F7C"/>
    <w:rsid w:val="00856EDD"/>
    <w:rsid w:val="008A2653"/>
    <w:rsid w:val="008F165B"/>
    <w:rsid w:val="009472E7"/>
    <w:rsid w:val="00960671"/>
    <w:rsid w:val="00961161"/>
    <w:rsid w:val="00970820"/>
    <w:rsid w:val="0097450E"/>
    <w:rsid w:val="009A20EB"/>
    <w:rsid w:val="009A4A67"/>
    <w:rsid w:val="009C644B"/>
    <w:rsid w:val="00A00B4B"/>
    <w:rsid w:val="00A73D99"/>
    <w:rsid w:val="00AA4B37"/>
    <w:rsid w:val="00AA7787"/>
    <w:rsid w:val="00AD066E"/>
    <w:rsid w:val="00AE4398"/>
    <w:rsid w:val="00B13936"/>
    <w:rsid w:val="00B13FB5"/>
    <w:rsid w:val="00B218EA"/>
    <w:rsid w:val="00B64C56"/>
    <w:rsid w:val="00B865EE"/>
    <w:rsid w:val="00B9076E"/>
    <w:rsid w:val="00BA546D"/>
    <w:rsid w:val="00BB2760"/>
    <w:rsid w:val="00C140C3"/>
    <w:rsid w:val="00C218B7"/>
    <w:rsid w:val="00C312AB"/>
    <w:rsid w:val="00C314EC"/>
    <w:rsid w:val="00C445D6"/>
    <w:rsid w:val="00D02D0F"/>
    <w:rsid w:val="00D15D39"/>
    <w:rsid w:val="00D32FC4"/>
    <w:rsid w:val="00D7568A"/>
    <w:rsid w:val="00DB1C7C"/>
    <w:rsid w:val="00DB786D"/>
    <w:rsid w:val="00DD0326"/>
    <w:rsid w:val="00EF5840"/>
    <w:rsid w:val="00F11DCC"/>
    <w:rsid w:val="00F12EB3"/>
    <w:rsid w:val="00F14AF8"/>
    <w:rsid w:val="00F86CA5"/>
    <w:rsid w:val="00FA2F09"/>
    <w:rsid w:val="00FF6ECB"/>
    <w:rsid w:val="00FF753F"/>
    <w:rsid w:val="0177619E"/>
    <w:rsid w:val="02274024"/>
    <w:rsid w:val="02EC4CA7"/>
    <w:rsid w:val="03193EA8"/>
    <w:rsid w:val="03446BB1"/>
    <w:rsid w:val="045312D8"/>
    <w:rsid w:val="05740575"/>
    <w:rsid w:val="05CB78E0"/>
    <w:rsid w:val="07A73EB7"/>
    <w:rsid w:val="07D31E76"/>
    <w:rsid w:val="08552AA2"/>
    <w:rsid w:val="09356B50"/>
    <w:rsid w:val="09806F66"/>
    <w:rsid w:val="0A0D78B3"/>
    <w:rsid w:val="0A6851AF"/>
    <w:rsid w:val="0B051BBD"/>
    <w:rsid w:val="0BCD6B1C"/>
    <w:rsid w:val="0D352115"/>
    <w:rsid w:val="0E5D71DE"/>
    <w:rsid w:val="0ECB7101"/>
    <w:rsid w:val="0F2B2A87"/>
    <w:rsid w:val="102C7931"/>
    <w:rsid w:val="106260C1"/>
    <w:rsid w:val="10BB2DBC"/>
    <w:rsid w:val="10C854E3"/>
    <w:rsid w:val="11A87577"/>
    <w:rsid w:val="11B4001E"/>
    <w:rsid w:val="12003A39"/>
    <w:rsid w:val="12F6596D"/>
    <w:rsid w:val="13392DBE"/>
    <w:rsid w:val="13C21B3E"/>
    <w:rsid w:val="140B57FD"/>
    <w:rsid w:val="14CB0DF2"/>
    <w:rsid w:val="155C60DC"/>
    <w:rsid w:val="16375E23"/>
    <w:rsid w:val="168A64AC"/>
    <w:rsid w:val="178B3E12"/>
    <w:rsid w:val="17BE5228"/>
    <w:rsid w:val="18255972"/>
    <w:rsid w:val="18695A27"/>
    <w:rsid w:val="190F78C4"/>
    <w:rsid w:val="19896DD9"/>
    <w:rsid w:val="19A80095"/>
    <w:rsid w:val="1A14239F"/>
    <w:rsid w:val="1AE41DCE"/>
    <w:rsid w:val="1D5F518D"/>
    <w:rsid w:val="1DEB495A"/>
    <w:rsid w:val="1EF32EB2"/>
    <w:rsid w:val="1F636AC4"/>
    <w:rsid w:val="1FEB74CA"/>
    <w:rsid w:val="200B10CC"/>
    <w:rsid w:val="22032226"/>
    <w:rsid w:val="220A6CF1"/>
    <w:rsid w:val="223E75B9"/>
    <w:rsid w:val="239A42A0"/>
    <w:rsid w:val="2406457A"/>
    <w:rsid w:val="25216F5B"/>
    <w:rsid w:val="27057EFB"/>
    <w:rsid w:val="273E12C3"/>
    <w:rsid w:val="27427E5A"/>
    <w:rsid w:val="27477666"/>
    <w:rsid w:val="27512D58"/>
    <w:rsid w:val="276F1BE9"/>
    <w:rsid w:val="27D82CD9"/>
    <w:rsid w:val="2817116C"/>
    <w:rsid w:val="29245C8D"/>
    <w:rsid w:val="29EC6AFC"/>
    <w:rsid w:val="29F8062C"/>
    <w:rsid w:val="29F86D7E"/>
    <w:rsid w:val="2AB41863"/>
    <w:rsid w:val="2AF36848"/>
    <w:rsid w:val="2B3F07E5"/>
    <w:rsid w:val="2B4569AA"/>
    <w:rsid w:val="2B572832"/>
    <w:rsid w:val="2C0F5BE3"/>
    <w:rsid w:val="2C4F1E4D"/>
    <w:rsid w:val="2CC03E67"/>
    <w:rsid w:val="2D5B7F2C"/>
    <w:rsid w:val="2DA21990"/>
    <w:rsid w:val="2E5F4D1C"/>
    <w:rsid w:val="2EBB304C"/>
    <w:rsid w:val="2ED702E8"/>
    <w:rsid w:val="2EE530CC"/>
    <w:rsid w:val="2EE8567B"/>
    <w:rsid w:val="2F5623C2"/>
    <w:rsid w:val="2FAB4FD3"/>
    <w:rsid w:val="308A4083"/>
    <w:rsid w:val="31771CC8"/>
    <w:rsid w:val="31D54076"/>
    <w:rsid w:val="31F90C8A"/>
    <w:rsid w:val="33E96474"/>
    <w:rsid w:val="347C3744"/>
    <w:rsid w:val="34E10EEA"/>
    <w:rsid w:val="353708EB"/>
    <w:rsid w:val="363726EF"/>
    <w:rsid w:val="363A3216"/>
    <w:rsid w:val="36B92576"/>
    <w:rsid w:val="378A1FD5"/>
    <w:rsid w:val="38076E50"/>
    <w:rsid w:val="38544F11"/>
    <w:rsid w:val="38E769B9"/>
    <w:rsid w:val="39492CB4"/>
    <w:rsid w:val="39F52855"/>
    <w:rsid w:val="3A562B3B"/>
    <w:rsid w:val="3A5C724B"/>
    <w:rsid w:val="3AAB01AA"/>
    <w:rsid w:val="3B8240CB"/>
    <w:rsid w:val="3B9E05A8"/>
    <w:rsid w:val="3C2C17B6"/>
    <w:rsid w:val="3C875F12"/>
    <w:rsid w:val="3D104256"/>
    <w:rsid w:val="3D274271"/>
    <w:rsid w:val="3D445966"/>
    <w:rsid w:val="3D7917AE"/>
    <w:rsid w:val="3E2B0E94"/>
    <w:rsid w:val="3EA3137A"/>
    <w:rsid w:val="3FB5567B"/>
    <w:rsid w:val="40E627E2"/>
    <w:rsid w:val="414441E4"/>
    <w:rsid w:val="45CE0CCC"/>
    <w:rsid w:val="45CF5CC8"/>
    <w:rsid w:val="464E37CE"/>
    <w:rsid w:val="46EB66B2"/>
    <w:rsid w:val="48356546"/>
    <w:rsid w:val="49275188"/>
    <w:rsid w:val="494B000D"/>
    <w:rsid w:val="4A690147"/>
    <w:rsid w:val="4B610EE0"/>
    <w:rsid w:val="4C0F7735"/>
    <w:rsid w:val="4E480903"/>
    <w:rsid w:val="4E5C0E5D"/>
    <w:rsid w:val="4EC047D0"/>
    <w:rsid w:val="4F4A55B1"/>
    <w:rsid w:val="50055530"/>
    <w:rsid w:val="502B68BA"/>
    <w:rsid w:val="523E2013"/>
    <w:rsid w:val="524F2368"/>
    <w:rsid w:val="52750B43"/>
    <w:rsid w:val="527D3512"/>
    <w:rsid w:val="52E722AC"/>
    <w:rsid w:val="5365223C"/>
    <w:rsid w:val="54084F7C"/>
    <w:rsid w:val="54855C3A"/>
    <w:rsid w:val="54BE64AF"/>
    <w:rsid w:val="54E64BE9"/>
    <w:rsid w:val="559F28FD"/>
    <w:rsid w:val="55A60A5B"/>
    <w:rsid w:val="56A276DE"/>
    <w:rsid w:val="56CF30BD"/>
    <w:rsid w:val="56D67FD6"/>
    <w:rsid w:val="57542AFA"/>
    <w:rsid w:val="58C211C7"/>
    <w:rsid w:val="59080237"/>
    <w:rsid w:val="5A8D3DBC"/>
    <w:rsid w:val="5D834A16"/>
    <w:rsid w:val="5DB359E8"/>
    <w:rsid w:val="5DB43D30"/>
    <w:rsid w:val="5EC82857"/>
    <w:rsid w:val="5F1D479E"/>
    <w:rsid w:val="5F7C6FE9"/>
    <w:rsid w:val="5FDB4DA3"/>
    <w:rsid w:val="5FF61340"/>
    <w:rsid w:val="600258EC"/>
    <w:rsid w:val="60AF6BAF"/>
    <w:rsid w:val="60DA3F9F"/>
    <w:rsid w:val="61434EA3"/>
    <w:rsid w:val="61834223"/>
    <w:rsid w:val="61B65874"/>
    <w:rsid w:val="61F51FBE"/>
    <w:rsid w:val="6215581B"/>
    <w:rsid w:val="623B5214"/>
    <w:rsid w:val="62B21388"/>
    <w:rsid w:val="633C2625"/>
    <w:rsid w:val="63F27459"/>
    <w:rsid w:val="65225826"/>
    <w:rsid w:val="654D5D22"/>
    <w:rsid w:val="65B46157"/>
    <w:rsid w:val="660737A3"/>
    <w:rsid w:val="67896C64"/>
    <w:rsid w:val="67E25F9C"/>
    <w:rsid w:val="67FA049F"/>
    <w:rsid w:val="680356F7"/>
    <w:rsid w:val="69DD2240"/>
    <w:rsid w:val="6A501B84"/>
    <w:rsid w:val="6BB16363"/>
    <w:rsid w:val="6BF2304F"/>
    <w:rsid w:val="6C3C4E3C"/>
    <w:rsid w:val="6C956C44"/>
    <w:rsid w:val="6D0E1C08"/>
    <w:rsid w:val="6D5C4B3E"/>
    <w:rsid w:val="6E4B0E97"/>
    <w:rsid w:val="6F832659"/>
    <w:rsid w:val="6FDC13BB"/>
    <w:rsid w:val="70BC497A"/>
    <w:rsid w:val="71BE0FCF"/>
    <w:rsid w:val="71F37FA0"/>
    <w:rsid w:val="726B7541"/>
    <w:rsid w:val="726E6317"/>
    <w:rsid w:val="73534ED2"/>
    <w:rsid w:val="735D6D98"/>
    <w:rsid w:val="73A074E8"/>
    <w:rsid w:val="740B157B"/>
    <w:rsid w:val="742849F9"/>
    <w:rsid w:val="7554703E"/>
    <w:rsid w:val="755C08CE"/>
    <w:rsid w:val="75C45FB8"/>
    <w:rsid w:val="77A135EE"/>
    <w:rsid w:val="77E35D78"/>
    <w:rsid w:val="79AC5BBA"/>
    <w:rsid w:val="7A2A69D5"/>
    <w:rsid w:val="7AEB4FA0"/>
    <w:rsid w:val="7B7D5E5A"/>
    <w:rsid w:val="7BAE69F2"/>
    <w:rsid w:val="7C3A34DF"/>
    <w:rsid w:val="7C4E06CF"/>
    <w:rsid w:val="7C7E136E"/>
    <w:rsid w:val="7CD93CCC"/>
    <w:rsid w:val="7D094D58"/>
    <w:rsid w:val="7D0E65D4"/>
    <w:rsid w:val="7D7D2041"/>
    <w:rsid w:val="7DB57B27"/>
    <w:rsid w:val="7E4F43EA"/>
    <w:rsid w:val="7ECF699B"/>
    <w:rsid w:val="7F211349"/>
    <w:rsid w:val="7F3B7600"/>
    <w:rsid w:val="7F497395"/>
    <w:rsid w:val="7FBC7D48"/>
    <w:rsid w:val="7FBF6955"/>
    <w:rsid w:val="7FF814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0"/>
    <w:rPr>
      <w:color w:val="454444"/>
      <w:u w:val="none"/>
    </w:rPr>
  </w:style>
  <w:style w:type="character" w:styleId="9">
    <w:name w:val="Hyperlink"/>
    <w:unhideWhenUsed/>
    <w:qFormat/>
    <w:uiPriority w:val="99"/>
    <w:rPr>
      <w:color w:val="0000FF"/>
      <w:u w:val="single"/>
    </w:rPr>
  </w:style>
  <w:style w:type="paragraph" w:customStyle="1" w:styleId="10">
    <w:name w:val="列出段落1"/>
    <w:basedOn w:val="1"/>
    <w:qFormat/>
    <w:uiPriority w:val="0"/>
    <w:pPr>
      <w:ind w:firstLine="420" w:firstLineChars="200"/>
    </w:pPr>
  </w:style>
  <w:style w:type="character" w:customStyle="1" w:styleId="11">
    <w:name w:val="批注框文本 Char"/>
    <w:link w:val="2"/>
    <w:semiHidden/>
    <w:qFormat/>
    <w:uiPriority w:val="99"/>
    <w:rPr>
      <w:rFonts w:ascii="Times New Roman" w:hAnsi="Times New Roman" w:eastAsia="宋体" w:cs="Times New Roman"/>
      <w:sz w:val="18"/>
      <w:szCs w:val="18"/>
    </w:rPr>
  </w:style>
  <w:style w:type="character" w:customStyle="1" w:styleId="12">
    <w:name w:val="apple-converted-space"/>
    <w:basedOn w:val="6"/>
    <w:qFormat/>
    <w:uiPriority w:val="0"/>
  </w:style>
  <w:style w:type="character" w:customStyle="1" w:styleId="13">
    <w:name w:val="页眉 Char"/>
    <w:link w:val="4"/>
    <w:qFormat/>
    <w:uiPriority w:val="99"/>
    <w:rPr>
      <w:rFonts w:ascii="Times New Roman" w:hAnsi="Times New Roman" w:eastAsia="宋体" w:cs="Times New Roman"/>
      <w:sz w:val="18"/>
      <w:szCs w:val="18"/>
    </w:rPr>
  </w:style>
  <w:style w:type="character" w:customStyle="1" w:styleId="14">
    <w:name w:val="页脚 Char"/>
    <w:link w:val="3"/>
    <w:qFormat/>
    <w:uiPriority w:val="99"/>
    <w:rPr>
      <w:rFonts w:ascii="Times New Roman" w:hAnsi="Times New Roman" w:eastAsia="宋体" w:cs="Times New Roman"/>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东方首选</Company>
  <Pages>3</Pages>
  <Words>558</Words>
  <Characters>3181</Characters>
  <Lines>26</Lines>
  <Paragraphs>7</Paragraphs>
  <TotalTime>0</TotalTime>
  <ScaleCrop>false</ScaleCrop>
  <LinksUpToDate>false</LinksUpToDate>
  <CharactersWithSpaces>3732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2016-09-23T07:44:00Z</dcterms:created>
  <dc:creator>yangfan</dc:creator>
  <cp:lastModifiedBy>Administrator</cp:lastModifiedBy>
  <cp:lastPrinted>2014-10-13T07:43:00Z</cp:lastPrinted>
  <dcterms:modified xsi:type="dcterms:W3CDTF">2019-04-17T07:21:21Z</dcterms:modified>
  <dc:title>中国科学院计算技术研究所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