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56" w:tblpY="1551"/>
        <w:tblOverlap w:val="never"/>
        <w:tblW w:w="929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FF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9292" w:type="dxa"/>
            <w:tcBorders>
              <w:tl2br w:val="nil"/>
              <w:tr2bl w:val="nil"/>
            </w:tcBorders>
          </w:tcPr>
          <w:p>
            <w:pPr>
              <w:pStyle w:val="1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autoSpaceDE w:val="0"/>
              <w:autoSpaceDN w:val="0"/>
              <w:spacing w:before="212" w:after="0" w:line="240" w:lineRule="auto"/>
              <w:ind w:right="219" w:rightChars="0"/>
              <w:jc w:val="center"/>
              <w:rPr>
                <w:b/>
                <w:color w:val="FF0000"/>
                <w:w w:val="95"/>
                <w:sz w:val="72"/>
              </w:rPr>
            </w:pPr>
            <w:r>
              <w:rPr>
                <w:b/>
                <w:color w:val="FF0000"/>
                <w:w w:val="95"/>
                <w:sz w:val="72"/>
              </w:rPr>
              <w:t>中国化工企业管理协会文件</w:t>
            </w:r>
          </w:p>
          <w:p>
            <w:pPr>
              <w:pStyle w:val="1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autoSpaceDE w:val="0"/>
              <w:autoSpaceDN w:val="0"/>
              <w:spacing w:before="212" w:after="0" w:line="240" w:lineRule="auto"/>
              <w:ind w:right="219" w:rightChars="0" w:firstLine="3135" w:firstLineChars="1100"/>
              <w:jc w:val="both"/>
              <w:rPr>
                <w:b w:val="0"/>
                <w:bCs/>
                <w:color w:val="FF0000"/>
                <w:w w:val="95"/>
                <w:sz w:val="72"/>
              </w:rPr>
            </w:pPr>
            <w:r>
              <w:rPr>
                <w:rFonts w:hint="eastAsia"/>
                <w:b w:val="0"/>
                <w:bCs/>
                <w:color w:val="auto"/>
                <w:w w:val="95"/>
                <w:sz w:val="30"/>
                <w:szCs w:val="30"/>
              </w:rPr>
              <w:t>中化企协[2019]07 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FF0000" w:sz="4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6" w:hRule="atLeast"/>
        </w:trPr>
        <w:tc>
          <w:tcPr>
            <w:tcW w:w="9292" w:type="dxa"/>
            <w:tcBorders>
              <w:tl2br w:val="nil"/>
              <w:tr2bl w:val="nil"/>
            </w:tcBorders>
            <w:vAlign w:val="top"/>
          </w:tcPr>
          <w:p>
            <w:pPr>
              <w:pStyle w:val="10"/>
              <w:spacing w:before="182" w:line="324" w:lineRule="auto"/>
              <w:ind w:right="197"/>
              <w:jc w:val="center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黑体" w:hAnsi="黑体" w:eastAsia="黑体"/>
                <w:sz w:val="36"/>
              </w:rPr>
              <w:t>关于召开“2019</w:t>
            </w:r>
            <w:r>
              <w:rPr>
                <w:rFonts w:hint="eastAsia" w:ascii="黑体" w:hAnsi="黑体" w:eastAsia="黑体"/>
                <w:spacing w:val="-11"/>
                <w:sz w:val="36"/>
              </w:rPr>
              <w:t xml:space="preserve"> 第四届精细化工废水、废气处理新技术、</w:t>
            </w:r>
            <w:r>
              <w:rPr>
                <w:rFonts w:hint="eastAsia" w:ascii="黑体" w:hAnsi="黑体" w:eastAsia="黑体"/>
                <w:sz w:val="36"/>
              </w:rPr>
              <w:t>新成果、新装备应用推广会暨国际废水、废气处理</w:t>
            </w:r>
          </w:p>
          <w:p>
            <w:pPr>
              <w:pStyle w:val="10"/>
              <w:spacing w:before="3" w:line="391" w:lineRule="exact"/>
              <w:ind w:right="217"/>
              <w:jc w:val="center"/>
              <w:rPr>
                <w:rFonts w:hint="eastAsia" w:ascii="黑体" w:hAnsi="黑体" w:eastAsia="黑体"/>
                <w:sz w:val="36"/>
              </w:rPr>
            </w:pPr>
            <w:r>
              <w:rPr>
                <w:rFonts w:hint="eastAsia" w:ascii="黑体" w:hAnsi="黑体" w:eastAsia="黑体"/>
                <w:sz w:val="36"/>
              </w:rPr>
              <w:t>技术交流年会”的通知</w:t>
            </w:r>
          </w:p>
        </w:tc>
      </w:tr>
    </w:tbl>
    <w:p>
      <w:pPr>
        <w:pStyle w:val="4"/>
        <w:spacing w:before="61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</w:rPr>
        <w:t>各有关单位：</w:t>
      </w:r>
    </w:p>
    <w:p>
      <w:pPr>
        <w:pStyle w:val="4"/>
        <w:spacing w:before="93" w:line="295" w:lineRule="auto"/>
        <w:ind w:right="371" w:firstLine="559"/>
        <w:jc w:val="both"/>
      </w:pPr>
      <w:r>
        <w:t>废水废气污染防治是一项系统工程，实现科学治污、精准治污应因地制宜、源头严防、过程严控、末端严管、标本兼治和分业施策。为帮助行业企业提升废水、废气污染防治的能力建设、引导行业企业选择最佳可行</w:t>
      </w:r>
      <w:r>
        <w:rPr>
          <w:spacing w:val="-8"/>
        </w:rPr>
        <w:t xml:space="preserve">的技术和工艺。中国化工企业管理协会将于 </w:t>
      </w:r>
      <w:r>
        <w:t>2019</w:t>
      </w:r>
      <w:r>
        <w:rPr>
          <w:spacing w:val="-57"/>
        </w:rPr>
        <w:t xml:space="preserve"> 年 </w:t>
      </w:r>
      <w:r>
        <w:t>3</w:t>
      </w:r>
      <w:r>
        <w:rPr>
          <w:spacing w:val="-58"/>
        </w:rPr>
        <w:t xml:space="preserve"> 月 </w:t>
      </w:r>
      <w:r>
        <w:t>21</w:t>
      </w:r>
      <w:r>
        <w:rPr>
          <w:spacing w:val="-29"/>
        </w:rPr>
        <w:t xml:space="preserve"> 日-</w:t>
      </w:r>
      <w:r>
        <w:t>23</w:t>
      </w:r>
      <w:r>
        <w:rPr>
          <w:spacing w:val="-20"/>
        </w:rPr>
        <w:t xml:space="preserve"> 日在南京市召开“第四届精细化工废水、废气处理新技术及新成果、新装备应用推</w:t>
      </w:r>
      <w:r>
        <w:t>广会暨国际废水、废气处理技术交流年会”。届时将邀请行业资深专家从方案编制、技术选择、工艺设计、设备选型、运行维护和应用实例进行系</w:t>
      </w:r>
    </w:p>
    <w:p>
      <w:pPr>
        <w:pStyle w:val="4"/>
        <w:spacing w:line="242" w:lineRule="auto"/>
        <w:ind w:right="724"/>
        <w:rPr>
          <w:rFonts w:hint="eastAsia" w:ascii="Microsoft JhengHei UI" w:eastAsia="Microsoft JhengHei UI"/>
          <w:b/>
        </w:rPr>
      </w:pPr>
      <w:r>
        <w:t xml:space="preserve">统的交流研讨。请各有关单位积极派员参加，现将有关事项通知如下： </w:t>
      </w:r>
      <w:r>
        <w:rPr>
          <w:rFonts w:hint="eastAsia" w:ascii="Microsoft JhengHei UI" w:eastAsia="Microsoft JhengHei UI"/>
          <w:b/>
        </w:rPr>
        <w:t>一、会议组织</w:t>
      </w:r>
    </w:p>
    <w:p>
      <w:pPr>
        <w:pStyle w:val="4"/>
        <w:spacing w:line="276" w:lineRule="exact"/>
        <w:ind w:left="799"/>
      </w:pPr>
      <w:r>
        <w:t>主办单位：中国化工企业管理协会</w:t>
      </w:r>
    </w:p>
    <w:p>
      <w:pPr>
        <w:pStyle w:val="4"/>
        <w:spacing w:before="306" w:line="213" w:lineRule="auto"/>
        <w:ind w:left="2165" w:right="373" w:hanging="1400"/>
      </w:pPr>
      <w:r>
        <w:t>协办单位：太湖水专项关键技术成果产业化二次开发与市场化推广研究课题组</w:t>
      </w:r>
    </w:p>
    <w:p>
      <w:pPr>
        <w:pStyle w:val="4"/>
        <w:spacing w:before="2" w:line="213" w:lineRule="auto"/>
        <w:ind w:left="2201" w:right="3240"/>
      </w:pPr>
      <w:r>
        <w:t>南京大学江宁环保技术创新研究院南京环保产业创新中心</w:t>
      </w:r>
    </w:p>
    <w:p>
      <w:pPr>
        <w:pStyle w:val="4"/>
        <w:spacing w:line="328" w:lineRule="exact"/>
        <w:ind w:left="2201"/>
      </w:pPr>
      <w:r>
        <w:t>电化学环保产业技术创新战略联盟</w:t>
      </w:r>
    </w:p>
    <w:p>
      <w:pPr>
        <w:spacing w:after="0" w:line="328" w:lineRule="exact"/>
        <w:sectPr>
          <w:footerReference r:id="rId3" w:type="default"/>
          <w:type w:val="continuous"/>
          <w:pgSz w:w="11910" w:h="16840"/>
          <w:pgMar w:top="1580" w:right="1060" w:bottom="1180" w:left="1200" w:header="720" w:footer="988" w:gutter="0"/>
          <w:pgNumType w:start="1"/>
        </w:sectPr>
      </w:pPr>
    </w:p>
    <w:p>
      <w:pPr>
        <w:pStyle w:val="4"/>
        <w:spacing w:before="109" w:line="213" w:lineRule="auto"/>
        <w:ind w:left="2201" w:right="3240" w:hanging="1403"/>
      </w:pPr>
      <w:r>
        <w:rPr>
          <w:spacing w:val="-1"/>
        </w:rPr>
        <w:t>承办单位</w:t>
      </w:r>
      <w:r>
        <w:rPr>
          <w:spacing w:val="50"/>
          <w:w w:val="75"/>
        </w:rPr>
        <w:t xml:space="preserve">: </w:t>
      </w:r>
      <w:r>
        <w:rPr>
          <w:spacing w:val="-3"/>
        </w:rPr>
        <w:t>南京环保产业创新中心有限公司南</w:t>
      </w:r>
      <w:r>
        <w:rPr>
          <w:spacing w:val="-4"/>
        </w:rPr>
        <w:t>京华创环境技术研究院有限公司北</w:t>
      </w:r>
      <w:r>
        <w:rPr>
          <w:spacing w:val="-3"/>
        </w:rPr>
        <w:t>京邦凯企业管理咨询有限公司</w:t>
      </w:r>
    </w:p>
    <w:p>
      <w:pPr>
        <w:pStyle w:val="4"/>
        <w:tabs>
          <w:tab w:val="left" w:pos="4998"/>
        </w:tabs>
        <w:spacing w:line="311" w:lineRule="exact"/>
        <w:ind w:left="799"/>
      </w:pPr>
      <w:r>
        <w:t>支持单</w:t>
      </w:r>
      <w:r>
        <w:rPr>
          <w:spacing w:val="-3"/>
        </w:rPr>
        <w:t>位</w:t>
      </w:r>
      <w:r>
        <w:t>：中</w:t>
      </w:r>
      <w:r>
        <w:rPr>
          <w:spacing w:val="-3"/>
        </w:rPr>
        <w:t>国环</w:t>
      </w:r>
      <w:r>
        <w:t>境科学</w:t>
      </w:r>
      <w:r>
        <w:rPr>
          <w:spacing w:val="-3"/>
        </w:rPr>
        <w:t>学</w:t>
      </w:r>
      <w:r>
        <w:t>会</w:t>
      </w:r>
      <w:r>
        <w:tab/>
      </w:r>
      <w:r>
        <w:t>江苏省环</w:t>
      </w:r>
      <w:r>
        <w:rPr>
          <w:spacing w:val="-3"/>
        </w:rPr>
        <w:t>保</w:t>
      </w:r>
      <w:r>
        <w:t>厅</w:t>
      </w:r>
    </w:p>
    <w:p>
      <w:pPr>
        <w:pStyle w:val="4"/>
        <w:spacing w:line="320" w:lineRule="exact"/>
        <w:ind w:left="2197"/>
      </w:pPr>
      <w:r>
        <w:t>《化工管理》杂志社</w:t>
      </w:r>
    </w:p>
    <w:p>
      <w:pPr>
        <w:pStyle w:val="4"/>
        <w:tabs>
          <w:tab w:val="left" w:pos="5139"/>
        </w:tabs>
        <w:spacing w:line="340" w:lineRule="exact"/>
        <w:ind w:left="2197"/>
      </w:pPr>
      <w:r>
        <w:t>江苏省化工行</w:t>
      </w:r>
      <w:r>
        <w:rPr>
          <w:spacing w:val="-3"/>
        </w:rPr>
        <w:t>业</w:t>
      </w:r>
      <w:r>
        <w:t>协会</w:t>
      </w:r>
      <w:r>
        <w:tab/>
      </w:r>
      <w:r>
        <w:t>化工邦</w:t>
      </w:r>
    </w:p>
    <w:p>
      <w:pPr>
        <w:pStyle w:val="3"/>
        <w:spacing w:line="479" w:lineRule="exact"/>
      </w:pPr>
      <w:r>
        <w:t>二、时间地点:</w:t>
      </w:r>
    </w:p>
    <w:p>
      <w:pPr>
        <w:pStyle w:val="4"/>
        <w:tabs>
          <w:tab w:val="left" w:pos="1776"/>
        </w:tabs>
        <w:spacing w:before="16" w:line="295" w:lineRule="auto"/>
        <w:ind w:left="799" w:right="2198"/>
      </w:pPr>
      <w:r>
        <w:rPr>
          <w:color w:val="FF0000"/>
        </w:rPr>
        <w:t>时</w:t>
      </w:r>
      <w:r>
        <w:rPr>
          <w:color w:val="FF0000"/>
        </w:rPr>
        <w:tab/>
      </w:r>
      <w:r>
        <w:rPr>
          <w:color w:val="FF0000"/>
        </w:rPr>
        <w:t>间：2019</w:t>
      </w:r>
      <w:r>
        <w:rPr>
          <w:color w:val="FF0000"/>
          <w:spacing w:val="-90"/>
        </w:rPr>
        <w:t xml:space="preserve"> </w:t>
      </w:r>
      <w:r>
        <w:rPr>
          <w:color w:val="FF0000"/>
        </w:rPr>
        <w:t>年</w:t>
      </w:r>
      <w:r>
        <w:rPr>
          <w:color w:val="FF0000"/>
          <w:spacing w:val="-90"/>
        </w:rPr>
        <w:t xml:space="preserve"> </w:t>
      </w:r>
      <w:r>
        <w:rPr>
          <w:color w:val="FF0000"/>
        </w:rPr>
        <w:t>3</w:t>
      </w:r>
      <w:r>
        <w:rPr>
          <w:color w:val="FF0000"/>
          <w:spacing w:val="-89"/>
        </w:rPr>
        <w:t xml:space="preserve"> </w:t>
      </w:r>
      <w:r>
        <w:rPr>
          <w:color w:val="FF0000"/>
        </w:rPr>
        <w:t>月</w:t>
      </w:r>
      <w:r>
        <w:rPr>
          <w:color w:val="FF0000"/>
          <w:spacing w:val="-90"/>
        </w:rPr>
        <w:t xml:space="preserve"> </w:t>
      </w:r>
      <w:r>
        <w:rPr>
          <w:color w:val="FF0000"/>
        </w:rPr>
        <w:t>21</w:t>
      </w:r>
      <w:r>
        <w:rPr>
          <w:color w:val="FF0000"/>
          <w:spacing w:val="-90"/>
        </w:rPr>
        <w:t xml:space="preserve"> </w:t>
      </w:r>
      <w:r>
        <w:rPr>
          <w:color w:val="FF0000"/>
        </w:rPr>
        <w:t>日-23</w:t>
      </w:r>
      <w:r>
        <w:rPr>
          <w:color w:val="FF0000"/>
          <w:spacing w:val="-89"/>
        </w:rPr>
        <w:t xml:space="preserve"> </w:t>
      </w:r>
      <w:r>
        <w:rPr>
          <w:color w:val="FF0000"/>
          <w:spacing w:val="-3"/>
        </w:rPr>
        <w:t>日</w:t>
      </w:r>
      <w:r>
        <w:rPr>
          <w:color w:val="FF0000"/>
        </w:rPr>
        <w:t>（21</w:t>
      </w:r>
      <w:r>
        <w:rPr>
          <w:color w:val="FF0000"/>
          <w:spacing w:val="-90"/>
        </w:rPr>
        <w:t xml:space="preserve"> </w:t>
      </w:r>
      <w:r>
        <w:rPr>
          <w:color w:val="FF0000"/>
        </w:rPr>
        <w:t>日</w:t>
      </w:r>
      <w:r>
        <w:rPr>
          <w:color w:val="FF0000"/>
          <w:spacing w:val="-3"/>
        </w:rPr>
        <w:t>全</w:t>
      </w:r>
      <w:r>
        <w:rPr>
          <w:color w:val="FF0000"/>
        </w:rPr>
        <w:t>天报</w:t>
      </w:r>
      <w:r>
        <w:rPr>
          <w:color w:val="FF0000"/>
          <w:spacing w:val="-3"/>
        </w:rPr>
        <w:t>到</w:t>
      </w:r>
      <w:r>
        <w:rPr>
          <w:color w:val="FF0000"/>
        </w:rPr>
        <w:t>） 地</w:t>
      </w:r>
      <w:r>
        <w:rPr>
          <w:color w:val="FF0000"/>
        </w:rPr>
        <w:tab/>
      </w:r>
      <w:r>
        <w:rPr>
          <w:color w:val="FF0000"/>
        </w:rPr>
        <w:t>点：南京市（地点</w:t>
      </w:r>
      <w:r>
        <w:rPr>
          <w:color w:val="FF0000"/>
          <w:spacing w:val="-3"/>
        </w:rPr>
        <w:t>确</w:t>
      </w:r>
      <w:r>
        <w:rPr>
          <w:color w:val="FF0000"/>
        </w:rPr>
        <w:t>定直</w:t>
      </w:r>
      <w:r>
        <w:rPr>
          <w:color w:val="FF0000"/>
          <w:spacing w:val="-3"/>
        </w:rPr>
        <w:t>接通</w:t>
      </w:r>
      <w:r>
        <w:rPr>
          <w:color w:val="FF0000"/>
        </w:rPr>
        <w:t>知报名</w:t>
      </w:r>
      <w:r>
        <w:rPr>
          <w:color w:val="FF0000"/>
          <w:spacing w:val="-3"/>
        </w:rPr>
        <w:t>者</w:t>
      </w:r>
      <w:r>
        <w:rPr>
          <w:color w:val="FF0000"/>
        </w:rPr>
        <w:t>）</w:t>
      </w:r>
    </w:p>
    <w:p>
      <w:pPr>
        <w:pStyle w:val="3"/>
        <w:spacing w:line="421" w:lineRule="exact"/>
      </w:pPr>
      <w:r>
        <w:t>三、会议费用：</w:t>
      </w:r>
    </w:p>
    <w:p>
      <w:pPr>
        <w:pStyle w:val="4"/>
        <w:spacing w:before="18" w:line="295" w:lineRule="auto"/>
        <w:ind w:right="377" w:firstLine="559"/>
        <w:rPr>
          <w:color w:val="FF0000"/>
        </w:rPr>
      </w:pPr>
      <w:r>
        <w:rPr>
          <w:color w:val="FF0000"/>
          <w:spacing w:val="-2"/>
        </w:rPr>
        <w:t>会务费：</w:t>
      </w:r>
      <w:r>
        <w:rPr>
          <w:color w:val="FF0000"/>
          <w:spacing w:val="-5"/>
        </w:rPr>
        <w:t>1600</w:t>
      </w:r>
      <w:r>
        <w:rPr>
          <w:color w:val="FF0000"/>
          <w:spacing w:val="-40"/>
        </w:rPr>
        <w:t xml:space="preserve"> 元</w:t>
      </w:r>
      <w:r>
        <w:rPr>
          <w:color w:val="FF0000"/>
        </w:rPr>
        <w:t>/</w:t>
      </w:r>
      <w:r>
        <w:rPr>
          <w:color w:val="FF0000"/>
          <w:spacing w:val="-22"/>
        </w:rPr>
        <w:t>人</w:t>
      </w:r>
      <w:r>
        <w:rPr>
          <w:color w:val="FF0000"/>
        </w:rPr>
        <w:t>（</w:t>
      </w:r>
      <w:r>
        <w:rPr>
          <w:color w:val="FF0000"/>
          <w:spacing w:val="-4"/>
        </w:rPr>
        <w:t>含会议费、资料费等</w:t>
      </w:r>
      <w:r>
        <w:rPr>
          <w:color w:val="FF0000"/>
          <w:spacing w:val="-20"/>
        </w:rPr>
        <w:t>），</w:t>
      </w:r>
      <w:r>
        <w:rPr>
          <w:color w:val="FF0000"/>
          <w:spacing w:val="-5"/>
        </w:rPr>
        <w:t>食宿统一安排，费用自理。</w:t>
      </w:r>
    </w:p>
    <w:p>
      <w:pPr>
        <w:pStyle w:val="3"/>
        <w:spacing w:line="421" w:lineRule="exact"/>
      </w:pPr>
      <w:r>
        <w:t>四、拟邀请嘉宾及交流内容（排名不分先后）：</w:t>
      </w:r>
    </w:p>
    <w:p>
      <w:pPr>
        <w:pStyle w:val="4"/>
        <w:spacing w:before="17"/>
      </w:pPr>
      <w:r>
        <w:t>1、精细化工废水废气十三五政策解读及行业排放标准</w:t>
      </w:r>
    </w:p>
    <w:p>
      <w:pPr>
        <w:pStyle w:val="4"/>
        <w:tabs>
          <w:tab w:val="left" w:pos="7938"/>
        </w:tabs>
        <w:spacing w:before="7"/>
        <w:rPr>
          <w:rFonts w:hint="eastAsia" w:ascii="Microsoft JhengHei UI" w:hAnsi="Microsoft JhengHei UI" w:eastAsia="Microsoft JhengHei UI"/>
          <w:b/>
        </w:rPr>
      </w:pPr>
      <w:r>
        <w:t>——国</w:t>
      </w:r>
      <w:r>
        <w:rPr>
          <w:spacing w:val="-3"/>
        </w:rPr>
        <w:t>家</w:t>
      </w:r>
      <w:r>
        <w:t>生态</w:t>
      </w:r>
      <w:r>
        <w:rPr>
          <w:spacing w:val="-3"/>
        </w:rPr>
        <w:t>环境</w:t>
      </w:r>
      <w:r>
        <w:t>部环境</w:t>
      </w:r>
      <w:r>
        <w:rPr>
          <w:spacing w:val="-3"/>
        </w:rPr>
        <w:t>标</w:t>
      </w:r>
      <w:r>
        <w:t>准所</w:t>
      </w:r>
      <w:r>
        <w:rPr>
          <w:spacing w:val="-3"/>
        </w:rPr>
        <w:t>研究</w:t>
      </w:r>
      <w:r>
        <w:t>员</w:t>
      </w:r>
      <w:r>
        <w:tab/>
      </w:r>
      <w:r>
        <w:rPr>
          <w:rFonts w:hint="eastAsia" w:ascii="Microsoft JhengHei UI" w:hAnsi="Microsoft JhengHei UI" w:eastAsia="Microsoft JhengHei UI"/>
          <w:b/>
        </w:rPr>
        <w:t>张国宁</w:t>
      </w:r>
    </w:p>
    <w:p>
      <w:pPr>
        <w:pStyle w:val="4"/>
        <w:spacing w:before="17"/>
      </w:pPr>
      <w:r>
        <w:t>2、工业废水处理国际前言治理技术及工程</w:t>
      </w:r>
    </w:p>
    <w:p>
      <w:pPr>
        <w:pStyle w:val="4"/>
        <w:tabs>
          <w:tab w:val="left" w:pos="7938"/>
        </w:tabs>
        <w:spacing w:before="4"/>
        <w:rPr>
          <w:rFonts w:hint="eastAsia" w:ascii="Microsoft JhengHei UI" w:hAnsi="Microsoft JhengHei UI" w:eastAsia="Microsoft JhengHei UI"/>
          <w:b/>
        </w:rPr>
      </w:pPr>
      <w:r>
        <w:t>——中</w:t>
      </w:r>
      <w:r>
        <w:rPr>
          <w:spacing w:val="-3"/>
        </w:rPr>
        <w:t>国</w:t>
      </w:r>
      <w:r>
        <w:t>环境</w:t>
      </w:r>
      <w:r>
        <w:rPr>
          <w:spacing w:val="-3"/>
        </w:rPr>
        <w:t>科学</w:t>
      </w:r>
      <w:r>
        <w:t>研究院</w:t>
      </w:r>
      <w:r>
        <w:rPr>
          <w:spacing w:val="-3"/>
        </w:rPr>
        <w:t>水</w:t>
      </w:r>
      <w:r>
        <w:t>污染</w:t>
      </w:r>
      <w:r>
        <w:rPr>
          <w:spacing w:val="-3"/>
        </w:rPr>
        <w:t>控制</w:t>
      </w:r>
      <w:r>
        <w:t>技术研</w:t>
      </w:r>
      <w:r>
        <w:rPr>
          <w:spacing w:val="-3"/>
        </w:rPr>
        <w:t>究</w:t>
      </w:r>
      <w:r>
        <w:t>中心</w:t>
      </w:r>
      <w:r>
        <w:rPr>
          <w:spacing w:val="-3"/>
        </w:rPr>
        <w:t>主</w:t>
      </w:r>
      <w:r>
        <w:t>任</w:t>
      </w:r>
      <w:r>
        <w:tab/>
      </w:r>
      <w:r>
        <w:rPr>
          <w:rFonts w:hint="eastAsia" w:ascii="Microsoft JhengHei UI" w:hAnsi="Microsoft JhengHei UI" w:eastAsia="Microsoft JhengHei UI"/>
          <w:b/>
        </w:rPr>
        <w:t>周岳溪</w:t>
      </w:r>
    </w:p>
    <w:p>
      <w:pPr>
        <w:pStyle w:val="4"/>
        <w:spacing w:before="19"/>
      </w:pPr>
      <w:r>
        <w:t>3、化工企业有机化工废水统一环境管理体系研究与示范</w:t>
      </w:r>
    </w:p>
    <w:p>
      <w:pPr>
        <w:pStyle w:val="4"/>
        <w:tabs>
          <w:tab w:val="left" w:pos="7938"/>
        </w:tabs>
        <w:spacing w:before="6"/>
        <w:rPr>
          <w:rFonts w:hint="eastAsia" w:ascii="Microsoft JhengHei UI" w:hAnsi="Microsoft JhengHei UI" w:eastAsia="Microsoft JhengHei UI"/>
          <w:b/>
        </w:rPr>
      </w:pPr>
      <w:r>
        <w:t>——国</w:t>
      </w:r>
      <w:r>
        <w:rPr>
          <w:spacing w:val="-3"/>
        </w:rPr>
        <w:t>家</w:t>
      </w:r>
      <w:r>
        <w:t>环境</w:t>
      </w:r>
      <w:r>
        <w:rPr>
          <w:spacing w:val="-3"/>
        </w:rPr>
        <w:t>保护</w:t>
      </w:r>
      <w:r>
        <w:t>有机化</w:t>
      </w:r>
      <w:r>
        <w:rPr>
          <w:spacing w:val="-3"/>
        </w:rPr>
        <w:t>工</w:t>
      </w:r>
      <w:r>
        <w:t>废水</w:t>
      </w:r>
      <w:r>
        <w:rPr>
          <w:spacing w:val="-3"/>
        </w:rPr>
        <w:t>处理</w:t>
      </w:r>
      <w:r>
        <w:t>与资源</w:t>
      </w:r>
      <w:r>
        <w:rPr>
          <w:spacing w:val="-3"/>
        </w:rPr>
        <w:t>化</w:t>
      </w:r>
      <w:r>
        <w:t>工程</w:t>
      </w:r>
      <w:r>
        <w:rPr>
          <w:spacing w:val="-3"/>
        </w:rPr>
        <w:t>技术</w:t>
      </w:r>
      <w:r>
        <w:t>中心</w:t>
      </w:r>
      <w:r>
        <w:tab/>
      </w:r>
      <w:r>
        <w:rPr>
          <w:rFonts w:hint="eastAsia" w:ascii="Microsoft JhengHei UI" w:hAnsi="Microsoft JhengHei UI" w:eastAsia="Microsoft JhengHei UI"/>
          <w:b/>
        </w:rPr>
        <w:t>张炜铭</w:t>
      </w:r>
    </w:p>
    <w:p>
      <w:pPr>
        <w:pStyle w:val="4"/>
        <w:spacing w:before="16"/>
      </w:pPr>
      <w:r>
        <w:t>4、制药工业污染物排放标准及污染治理的常用工艺和技术发展</w:t>
      </w:r>
    </w:p>
    <w:p>
      <w:pPr>
        <w:pStyle w:val="4"/>
        <w:tabs>
          <w:tab w:val="left" w:pos="7938"/>
        </w:tabs>
        <w:spacing w:before="8"/>
        <w:rPr>
          <w:rFonts w:hint="eastAsia" w:ascii="Microsoft JhengHei UI" w:hAnsi="Microsoft JhengHei UI" w:eastAsia="Microsoft JhengHei UI"/>
          <w:b/>
        </w:rPr>
      </w:pPr>
      <w:r>
        <w:t>——国</w:t>
      </w:r>
      <w:r>
        <w:rPr>
          <w:spacing w:val="-3"/>
        </w:rPr>
        <w:t>家</w:t>
      </w:r>
      <w:r>
        <w:t>环境</w:t>
      </w:r>
      <w:r>
        <w:rPr>
          <w:spacing w:val="-3"/>
        </w:rPr>
        <w:t>保护</w:t>
      </w:r>
      <w:r>
        <w:t>制药废</w:t>
      </w:r>
      <w:r>
        <w:rPr>
          <w:spacing w:val="-3"/>
        </w:rPr>
        <w:t>水</w:t>
      </w:r>
      <w:r>
        <w:t>污染</w:t>
      </w:r>
      <w:r>
        <w:rPr>
          <w:spacing w:val="-3"/>
        </w:rPr>
        <w:t>控制</w:t>
      </w:r>
      <w:r>
        <w:t>工程技</w:t>
      </w:r>
      <w:r>
        <w:rPr>
          <w:spacing w:val="-3"/>
        </w:rPr>
        <w:t>术</w:t>
      </w:r>
      <w:r>
        <w:t>中心</w:t>
      </w:r>
      <w:r>
        <w:rPr>
          <w:spacing w:val="-3"/>
        </w:rPr>
        <w:t>主</w:t>
      </w:r>
      <w:r>
        <w:t>任</w:t>
      </w:r>
      <w:r>
        <w:tab/>
      </w:r>
      <w:r>
        <w:rPr>
          <w:rFonts w:hint="eastAsia" w:ascii="Microsoft JhengHei UI" w:hAnsi="Microsoft JhengHei UI" w:eastAsia="Microsoft JhengHei UI"/>
          <w:b/>
        </w:rPr>
        <w:t>任立人</w:t>
      </w:r>
    </w:p>
    <w:p>
      <w:pPr>
        <w:pStyle w:val="4"/>
        <w:spacing w:before="16"/>
      </w:pPr>
      <w:r>
        <w:t>5、 高浓度化工废水装备及新材料开发与工程应用</w:t>
      </w:r>
    </w:p>
    <w:p>
      <w:pPr>
        <w:pStyle w:val="4"/>
        <w:tabs>
          <w:tab w:val="left" w:pos="7938"/>
        </w:tabs>
        <w:spacing w:before="5"/>
        <w:rPr>
          <w:rFonts w:hint="eastAsia" w:ascii="Microsoft JhengHei UI" w:hAnsi="Microsoft JhengHei UI" w:eastAsia="Microsoft JhengHei UI"/>
          <w:b/>
        </w:rPr>
      </w:pPr>
      <w:r>
        <w:t>——煤</w:t>
      </w:r>
      <w:r>
        <w:rPr>
          <w:spacing w:val="-3"/>
        </w:rPr>
        <w:t>科</w:t>
      </w:r>
      <w:r>
        <w:t>集团</w:t>
      </w:r>
      <w:r>
        <w:rPr>
          <w:spacing w:val="-3"/>
        </w:rPr>
        <w:t>杭州</w:t>
      </w:r>
      <w:r>
        <w:t>环保研</w:t>
      </w:r>
      <w:r>
        <w:rPr>
          <w:spacing w:val="-3"/>
        </w:rPr>
        <w:t>究</w:t>
      </w:r>
      <w:r>
        <w:t>院化</w:t>
      </w:r>
      <w:r>
        <w:rPr>
          <w:spacing w:val="-3"/>
        </w:rPr>
        <w:t>工环</w:t>
      </w:r>
      <w:r>
        <w:t>保工程</w:t>
      </w:r>
      <w:r>
        <w:rPr>
          <w:spacing w:val="-3"/>
        </w:rPr>
        <w:t>所</w:t>
      </w:r>
      <w:r>
        <w:t>所长</w:t>
      </w:r>
      <w:r>
        <w:rPr>
          <w:spacing w:val="-3"/>
        </w:rPr>
        <w:t>、研</w:t>
      </w:r>
      <w:r>
        <w:t>究员</w:t>
      </w:r>
      <w:r>
        <w:tab/>
      </w:r>
      <w:r>
        <w:rPr>
          <w:rFonts w:hint="eastAsia" w:ascii="Microsoft JhengHei UI" w:hAnsi="Microsoft JhengHei UI" w:eastAsia="Microsoft JhengHei UI"/>
          <w:b/>
        </w:rPr>
        <w:t>秦树林</w:t>
      </w:r>
    </w:p>
    <w:p>
      <w:pPr>
        <w:pStyle w:val="4"/>
        <w:spacing w:before="19"/>
      </w:pPr>
      <w:r>
        <w:t>6、化工废水控制过程方面的研究及资源化利用技术</w:t>
      </w:r>
    </w:p>
    <w:p>
      <w:pPr>
        <w:pStyle w:val="4"/>
        <w:tabs>
          <w:tab w:val="left" w:pos="7938"/>
        </w:tabs>
        <w:spacing w:before="5"/>
        <w:rPr>
          <w:rFonts w:hint="eastAsia" w:ascii="Microsoft JhengHei UI" w:hAnsi="Microsoft JhengHei UI" w:eastAsia="Microsoft JhengHei UI"/>
          <w:b/>
        </w:rPr>
      </w:pPr>
      <w:r>
        <w:t>——同</w:t>
      </w:r>
      <w:r>
        <w:rPr>
          <w:spacing w:val="-3"/>
        </w:rPr>
        <w:t>济</w:t>
      </w:r>
      <w:r>
        <w:t>大学</w:t>
      </w:r>
      <w:r>
        <w:rPr>
          <w:spacing w:val="-3"/>
        </w:rPr>
        <w:t>环境</w:t>
      </w:r>
      <w:r>
        <w:t>科学与</w:t>
      </w:r>
      <w:r>
        <w:rPr>
          <w:spacing w:val="-3"/>
        </w:rPr>
        <w:t>工</w:t>
      </w:r>
      <w:r>
        <w:t>程学</w:t>
      </w:r>
      <w:r>
        <w:rPr>
          <w:spacing w:val="-3"/>
        </w:rPr>
        <w:t>院教</w:t>
      </w:r>
      <w:r>
        <w:t>授</w:t>
      </w:r>
      <w:r>
        <w:tab/>
      </w:r>
      <w:r>
        <w:rPr>
          <w:rFonts w:hint="eastAsia" w:ascii="Microsoft JhengHei UI" w:hAnsi="Microsoft JhengHei UI" w:eastAsia="Microsoft JhengHei UI"/>
          <w:b/>
        </w:rPr>
        <w:t>李光明</w:t>
      </w:r>
    </w:p>
    <w:p>
      <w:pPr>
        <w:pStyle w:val="4"/>
        <w:spacing w:before="17"/>
      </w:pPr>
      <w:r>
        <w:t>7、 典型印染废水增效强化处理技术</w:t>
      </w:r>
    </w:p>
    <w:p>
      <w:pPr>
        <w:pStyle w:val="4"/>
        <w:tabs>
          <w:tab w:val="left" w:pos="7938"/>
        </w:tabs>
        <w:spacing w:before="8"/>
        <w:rPr>
          <w:rFonts w:hint="eastAsia" w:ascii="Microsoft JhengHei UI" w:hAnsi="Microsoft JhengHei UI" w:eastAsia="Microsoft JhengHei UI"/>
          <w:b/>
        </w:rPr>
      </w:pPr>
      <w:r>
        <w:t>——国</w:t>
      </w:r>
      <w:r>
        <w:rPr>
          <w:spacing w:val="-3"/>
        </w:rPr>
        <w:t>家</w:t>
      </w:r>
      <w:r>
        <w:t>环保</w:t>
      </w:r>
      <w:r>
        <w:rPr>
          <w:spacing w:val="-3"/>
        </w:rPr>
        <w:t>部纺</w:t>
      </w:r>
      <w:r>
        <w:t>织工业</w:t>
      </w:r>
      <w:r>
        <w:rPr>
          <w:spacing w:val="-3"/>
        </w:rPr>
        <w:t>污</w:t>
      </w:r>
      <w:r>
        <w:t>染防</w:t>
      </w:r>
      <w:r>
        <w:rPr>
          <w:spacing w:val="-3"/>
        </w:rPr>
        <w:t>治工</w:t>
      </w:r>
      <w:r>
        <w:t>程技术</w:t>
      </w:r>
      <w:r>
        <w:rPr>
          <w:spacing w:val="-3"/>
        </w:rPr>
        <w:t>中</w:t>
      </w:r>
      <w:r>
        <w:t>心主任</w:t>
      </w:r>
      <w:r>
        <w:tab/>
      </w:r>
      <w:r>
        <w:rPr>
          <w:rFonts w:hint="eastAsia" w:ascii="Microsoft JhengHei UI" w:hAnsi="Microsoft JhengHei UI" w:eastAsia="Microsoft JhengHei UI"/>
          <w:b/>
        </w:rPr>
        <w:t>柳建设</w:t>
      </w:r>
    </w:p>
    <w:p>
      <w:pPr>
        <w:pStyle w:val="4"/>
        <w:spacing w:before="17"/>
      </w:pPr>
      <w:r>
        <w:rPr>
          <w:w w:val="110"/>
        </w:rPr>
        <w:t>8、“十三五”VOC 总量控制与化工行业应对策略及综合整治方案</w:t>
      </w:r>
    </w:p>
    <w:p>
      <w:pPr>
        <w:pStyle w:val="4"/>
        <w:tabs>
          <w:tab w:val="left" w:pos="7938"/>
          <w:tab w:val="left" w:pos="8502"/>
        </w:tabs>
        <w:spacing w:before="4"/>
        <w:rPr>
          <w:rFonts w:hint="eastAsia" w:ascii="Microsoft JhengHei UI" w:hAnsi="Microsoft JhengHei UI" w:eastAsia="Microsoft JhengHei UI"/>
          <w:b/>
        </w:rPr>
      </w:pPr>
      <w:r>
        <w:t>——国</w:t>
      </w:r>
      <w:r>
        <w:rPr>
          <w:spacing w:val="-3"/>
        </w:rPr>
        <w:t>家</w:t>
      </w:r>
      <w:r>
        <w:t>生态</w:t>
      </w:r>
      <w:r>
        <w:rPr>
          <w:spacing w:val="-3"/>
        </w:rPr>
        <w:t>环境</w:t>
      </w:r>
      <w:r>
        <w:t>部环境</w:t>
      </w:r>
      <w:r>
        <w:rPr>
          <w:spacing w:val="-3"/>
        </w:rPr>
        <w:t>规</w:t>
      </w:r>
      <w:r>
        <w:t>划院</w:t>
      </w:r>
      <w:r>
        <w:rPr>
          <w:spacing w:val="-3"/>
        </w:rPr>
        <w:t>大气</w:t>
      </w:r>
      <w:r>
        <w:t>部研究员</w:t>
      </w:r>
      <w:r>
        <w:tab/>
      </w:r>
      <w:r>
        <w:rPr>
          <w:rFonts w:hint="eastAsia" w:ascii="Microsoft JhengHei UI" w:hAnsi="Microsoft JhengHei UI" w:eastAsia="Microsoft JhengHei UI"/>
          <w:b/>
        </w:rPr>
        <w:t>宁</w:t>
      </w:r>
      <w:r>
        <w:rPr>
          <w:rFonts w:hint="eastAsia" w:ascii="Microsoft JhengHei UI" w:hAnsi="Microsoft JhengHei UI" w:eastAsia="Microsoft JhengHei UI"/>
          <w:b/>
        </w:rPr>
        <w:tab/>
      </w:r>
      <w:r>
        <w:rPr>
          <w:rFonts w:hint="eastAsia" w:ascii="Microsoft JhengHei UI" w:hAnsi="Microsoft JhengHei UI" w:eastAsia="Microsoft JhengHei UI"/>
          <w:b/>
        </w:rPr>
        <w:t>淼</w:t>
      </w:r>
    </w:p>
    <w:p>
      <w:pPr>
        <w:pStyle w:val="4"/>
        <w:spacing w:before="20"/>
      </w:pPr>
      <w:r>
        <w:rPr>
          <w:w w:val="105"/>
        </w:rPr>
        <w:t>9、 印染、涂装行业全过程 VOCs 治理及其运维管理</w:t>
      </w:r>
    </w:p>
    <w:p>
      <w:pPr>
        <w:pStyle w:val="4"/>
        <w:tabs>
          <w:tab w:val="left" w:pos="7938"/>
        </w:tabs>
        <w:spacing w:before="4"/>
        <w:rPr>
          <w:rFonts w:hint="eastAsia" w:ascii="Microsoft JhengHei UI" w:hAnsi="Microsoft JhengHei UI" w:eastAsia="Microsoft JhengHei UI"/>
          <w:b/>
        </w:rPr>
      </w:pPr>
      <w:r>
        <w:t>——浙</w:t>
      </w:r>
      <w:r>
        <w:rPr>
          <w:spacing w:val="-3"/>
        </w:rPr>
        <w:t>江</w:t>
      </w:r>
      <w:r>
        <w:t>省环</w:t>
      </w:r>
      <w:r>
        <w:rPr>
          <w:spacing w:val="-3"/>
        </w:rPr>
        <w:t>境保</w:t>
      </w:r>
      <w:r>
        <w:t>护科学</w:t>
      </w:r>
      <w:r>
        <w:rPr>
          <w:spacing w:val="-3"/>
        </w:rPr>
        <w:t>设</w:t>
      </w:r>
      <w:r>
        <w:t>计院</w:t>
      </w:r>
      <w:r>
        <w:rPr>
          <w:spacing w:val="-3"/>
        </w:rPr>
        <w:t>教授</w:t>
      </w:r>
      <w:r>
        <w:t>级高工/副</w:t>
      </w:r>
      <w:r>
        <w:rPr>
          <w:spacing w:val="-3"/>
        </w:rPr>
        <w:t>所</w:t>
      </w:r>
      <w:r>
        <w:t>长</w:t>
      </w:r>
      <w:r>
        <w:tab/>
      </w:r>
      <w:r>
        <w:rPr>
          <w:rFonts w:hint="eastAsia" w:ascii="Microsoft JhengHei UI" w:hAnsi="Microsoft JhengHei UI" w:eastAsia="Microsoft JhengHei UI"/>
          <w:b/>
        </w:rPr>
        <w:t>顾震宇</w:t>
      </w:r>
    </w:p>
    <w:p>
      <w:pPr>
        <w:pStyle w:val="4"/>
        <w:spacing w:before="17"/>
      </w:pPr>
      <w:r>
        <w:rPr>
          <w:w w:val="105"/>
        </w:rPr>
        <w:t>10、化工行业 VOCs 回收资源化利用技术与应用</w:t>
      </w:r>
    </w:p>
    <w:p>
      <w:pPr>
        <w:pStyle w:val="4"/>
        <w:tabs>
          <w:tab w:val="left" w:pos="7938"/>
          <w:tab w:val="left" w:pos="8502"/>
        </w:tabs>
        <w:spacing w:before="7"/>
        <w:rPr>
          <w:rFonts w:hint="eastAsia" w:ascii="Microsoft JhengHei UI" w:hAnsi="Microsoft JhengHei UI" w:eastAsia="Microsoft JhengHei UI"/>
          <w:b/>
        </w:rPr>
      </w:pPr>
      <w:r>
        <w:t>——同</w:t>
      </w:r>
      <w:r>
        <w:rPr>
          <w:spacing w:val="-3"/>
        </w:rPr>
        <w:t>济</w:t>
      </w:r>
      <w:r>
        <w:t>大学</w:t>
      </w:r>
      <w:r>
        <w:rPr>
          <w:spacing w:val="-3"/>
        </w:rPr>
        <w:t>环境</w:t>
      </w:r>
      <w:r>
        <w:t>科学与</w:t>
      </w:r>
      <w:r>
        <w:rPr>
          <w:spacing w:val="-3"/>
        </w:rPr>
        <w:t>工</w:t>
      </w:r>
      <w:r>
        <w:t>程学</w:t>
      </w:r>
      <w:r>
        <w:rPr>
          <w:spacing w:val="-3"/>
        </w:rPr>
        <w:t>院教</w:t>
      </w:r>
      <w:r>
        <w:t>授</w:t>
      </w:r>
      <w:r>
        <w:tab/>
      </w:r>
      <w:r>
        <w:rPr>
          <w:rFonts w:hint="eastAsia" w:ascii="Microsoft JhengHei UI" w:hAnsi="Microsoft JhengHei UI" w:eastAsia="Microsoft JhengHei UI"/>
          <w:b/>
        </w:rPr>
        <w:t>羌</w:t>
      </w:r>
      <w:r>
        <w:rPr>
          <w:rFonts w:hint="eastAsia" w:ascii="Microsoft JhengHei UI" w:hAnsi="Microsoft JhengHei UI" w:eastAsia="Microsoft JhengHei UI"/>
          <w:b/>
        </w:rPr>
        <w:tab/>
      </w:r>
      <w:r>
        <w:rPr>
          <w:rFonts w:hint="eastAsia" w:ascii="Microsoft JhengHei UI" w:hAnsi="Microsoft JhengHei UI" w:eastAsia="Microsoft JhengHei UI"/>
          <w:b/>
        </w:rPr>
        <w:t>宁</w:t>
      </w:r>
    </w:p>
    <w:p>
      <w:pPr>
        <w:spacing w:after="0"/>
        <w:rPr>
          <w:rFonts w:hint="eastAsia" w:ascii="Microsoft JhengHei UI" w:hAnsi="Microsoft JhengHei UI" w:eastAsia="Microsoft JhengHei UI"/>
        </w:rPr>
        <w:sectPr>
          <w:pgSz w:w="11910" w:h="16840"/>
          <w:pgMar w:top="1320" w:right="1060" w:bottom="1180" w:left="1200" w:header="0" w:footer="988" w:gutter="0"/>
        </w:sectPr>
      </w:pPr>
    </w:p>
    <w:p>
      <w:pPr>
        <w:pStyle w:val="4"/>
        <w:spacing w:before="74"/>
      </w:pPr>
      <w:r>
        <w:rPr>
          <w:w w:val="105"/>
        </w:rPr>
        <w:t>11、VOCs 典型源头控制治理及末端净化治理技术案例分析</w:t>
      </w:r>
    </w:p>
    <w:p>
      <w:pPr>
        <w:pStyle w:val="4"/>
        <w:tabs>
          <w:tab w:val="left" w:pos="7938"/>
        </w:tabs>
        <w:spacing w:before="5"/>
        <w:rPr>
          <w:rFonts w:hint="eastAsia" w:ascii="Microsoft JhengHei UI" w:hAnsi="Microsoft JhengHei UI" w:eastAsia="Microsoft JhengHei UI"/>
          <w:b/>
        </w:rPr>
      </w:pPr>
      <w:r>
        <w:t>——</w:t>
      </w:r>
      <w:r>
        <w:rPr>
          <w:spacing w:val="6"/>
        </w:rPr>
        <w:t xml:space="preserve"> </w:t>
      </w:r>
      <w:r>
        <w:t>江苏</w:t>
      </w:r>
      <w:r>
        <w:rPr>
          <w:spacing w:val="-3"/>
        </w:rPr>
        <w:t>省</w:t>
      </w:r>
      <w:r>
        <w:t>环科</w:t>
      </w:r>
      <w:r>
        <w:rPr>
          <w:spacing w:val="-3"/>
        </w:rPr>
        <w:t>院</w:t>
      </w:r>
      <w:r>
        <w:t>高工、</w:t>
      </w:r>
      <w:r>
        <w:rPr>
          <w:spacing w:val="-3"/>
        </w:rPr>
        <w:t>江</w:t>
      </w:r>
      <w:r>
        <w:t>苏齐</w:t>
      </w:r>
      <w:r>
        <w:rPr>
          <w:spacing w:val="-3"/>
        </w:rPr>
        <w:t>清环</w:t>
      </w:r>
      <w:r>
        <w:t>境科技</w:t>
      </w:r>
      <w:r>
        <w:rPr>
          <w:spacing w:val="-3"/>
        </w:rPr>
        <w:t>有</w:t>
      </w:r>
      <w:r>
        <w:t>限公</w:t>
      </w:r>
      <w:r>
        <w:rPr>
          <w:spacing w:val="-3"/>
        </w:rPr>
        <w:t>司总</w:t>
      </w:r>
      <w:r>
        <w:t>工</w:t>
      </w:r>
      <w:r>
        <w:tab/>
      </w:r>
      <w:r>
        <w:rPr>
          <w:rFonts w:hint="eastAsia" w:ascii="Microsoft JhengHei UI" w:hAnsi="Microsoft JhengHei UI" w:eastAsia="Microsoft JhengHei UI"/>
          <w:b/>
        </w:rPr>
        <w:t>李建军</w:t>
      </w:r>
    </w:p>
    <w:p>
      <w:pPr>
        <w:pStyle w:val="4"/>
        <w:spacing w:before="19"/>
      </w:pPr>
      <w:r>
        <w:rPr>
          <w:w w:val="105"/>
        </w:rPr>
        <w:t>12、生物净化技术处理化工 VOCs 废气的工业化实践应用</w:t>
      </w:r>
    </w:p>
    <w:p>
      <w:pPr>
        <w:pStyle w:val="4"/>
        <w:tabs>
          <w:tab w:val="left" w:pos="7941"/>
        </w:tabs>
        <w:spacing w:before="5"/>
        <w:rPr>
          <w:rFonts w:hint="eastAsia" w:ascii="Microsoft JhengHei UI" w:hAnsi="Microsoft JhengHei UI" w:eastAsia="Microsoft JhengHei UI"/>
          <w:b/>
        </w:rPr>
      </w:pPr>
      <w:r>
        <w:t>——浙</w:t>
      </w:r>
      <w:r>
        <w:rPr>
          <w:spacing w:val="-3"/>
        </w:rPr>
        <w:t>江</w:t>
      </w:r>
      <w:r>
        <w:t>工业</w:t>
      </w:r>
      <w:r>
        <w:rPr>
          <w:spacing w:val="-3"/>
        </w:rPr>
        <w:t>大学</w:t>
      </w:r>
      <w:r>
        <w:t>环境学</w:t>
      </w:r>
      <w:r>
        <w:rPr>
          <w:spacing w:val="-3"/>
        </w:rPr>
        <w:t>院</w:t>
      </w:r>
      <w:r>
        <w:t>教授</w:t>
      </w:r>
      <w:r>
        <w:tab/>
      </w:r>
      <w:r>
        <w:rPr>
          <w:rFonts w:hint="eastAsia" w:ascii="Microsoft JhengHei UI" w:hAnsi="Microsoft JhengHei UI" w:eastAsia="Microsoft JhengHei UI"/>
          <w:b/>
        </w:rPr>
        <w:t>王家德</w:t>
      </w:r>
    </w:p>
    <w:p>
      <w:pPr>
        <w:pStyle w:val="4"/>
        <w:spacing w:before="17"/>
      </w:pPr>
      <w:r>
        <w:t>13、中水除盐回用的“低、洁、广”技术</w:t>
      </w:r>
    </w:p>
    <w:p>
      <w:pPr>
        <w:pStyle w:val="4"/>
        <w:tabs>
          <w:tab w:val="left" w:pos="7938"/>
          <w:tab w:val="left" w:pos="8502"/>
        </w:tabs>
        <w:spacing w:before="7"/>
        <w:rPr>
          <w:rFonts w:hint="eastAsia" w:ascii="Microsoft JhengHei UI" w:hAnsi="Microsoft JhengHei UI" w:eastAsia="Microsoft JhengHei UI"/>
          <w:b/>
        </w:rPr>
      </w:pPr>
      <w:r>
        <w:t>——天</w:t>
      </w:r>
      <w:r>
        <w:rPr>
          <w:spacing w:val="-3"/>
        </w:rPr>
        <w:t>津</w:t>
      </w:r>
      <w:r>
        <w:t>大学</w:t>
      </w:r>
      <w:r>
        <w:rPr>
          <w:spacing w:val="-3"/>
        </w:rPr>
        <w:t>环境</w:t>
      </w:r>
      <w:r>
        <w:t>科学与</w:t>
      </w:r>
      <w:r>
        <w:rPr>
          <w:spacing w:val="-3"/>
        </w:rPr>
        <w:t>工</w:t>
      </w:r>
      <w:r>
        <w:t>程学</w:t>
      </w:r>
      <w:r>
        <w:rPr>
          <w:spacing w:val="-3"/>
        </w:rPr>
        <w:t>院水</w:t>
      </w:r>
      <w:r>
        <w:t>处理中</w:t>
      </w:r>
      <w:r>
        <w:rPr>
          <w:spacing w:val="-3"/>
        </w:rPr>
        <w:t>心</w:t>
      </w:r>
      <w:r>
        <w:t>教授</w:t>
      </w:r>
      <w:r>
        <w:tab/>
      </w:r>
      <w:r>
        <w:rPr>
          <w:rFonts w:hint="eastAsia" w:ascii="Microsoft JhengHei UI" w:hAnsi="Microsoft JhengHei UI" w:eastAsia="Microsoft JhengHei UI"/>
          <w:b/>
        </w:rPr>
        <w:t>赵</w:t>
      </w:r>
      <w:r>
        <w:rPr>
          <w:rFonts w:hint="eastAsia" w:ascii="Microsoft JhengHei UI" w:hAnsi="Microsoft JhengHei UI" w:eastAsia="Microsoft JhengHei UI"/>
          <w:b/>
        </w:rPr>
        <w:tab/>
      </w:r>
      <w:r>
        <w:rPr>
          <w:rFonts w:hint="eastAsia" w:ascii="Microsoft JhengHei UI" w:hAnsi="Microsoft JhengHei UI" w:eastAsia="Microsoft JhengHei UI"/>
          <w:b/>
        </w:rPr>
        <w:t>勇</w:t>
      </w:r>
    </w:p>
    <w:p>
      <w:pPr>
        <w:pStyle w:val="4"/>
        <w:spacing w:before="17"/>
      </w:pPr>
      <w:r>
        <w:t>14、水热氧化处理难降解高浓度有机废水新型装备研发与应用</w:t>
      </w:r>
    </w:p>
    <w:p>
      <w:pPr>
        <w:pStyle w:val="4"/>
        <w:tabs>
          <w:tab w:val="left" w:pos="7938"/>
        </w:tabs>
        <w:spacing w:before="5"/>
        <w:rPr>
          <w:rFonts w:hint="eastAsia" w:ascii="Microsoft JhengHei UI" w:hAnsi="Microsoft JhengHei UI" w:eastAsia="Microsoft JhengHei UI"/>
          <w:b/>
        </w:rPr>
      </w:pPr>
      <w:r>
        <w:t>——江</w:t>
      </w:r>
      <w:r>
        <w:rPr>
          <w:spacing w:val="-3"/>
        </w:rPr>
        <w:t>苏</w:t>
      </w:r>
      <w:r>
        <w:t>省环</w:t>
      </w:r>
      <w:r>
        <w:rPr>
          <w:spacing w:val="-3"/>
        </w:rPr>
        <w:t>科院</w:t>
      </w:r>
      <w:r>
        <w:t>固体废</w:t>
      </w:r>
      <w:r>
        <w:rPr>
          <w:spacing w:val="-3"/>
        </w:rPr>
        <w:t>物</w:t>
      </w:r>
      <w:r>
        <w:t>与化</w:t>
      </w:r>
      <w:r>
        <w:rPr>
          <w:spacing w:val="-3"/>
        </w:rPr>
        <w:t>学品</w:t>
      </w:r>
      <w:r>
        <w:t>环境管</w:t>
      </w:r>
      <w:r>
        <w:rPr>
          <w:spacing w:val="-3"/>
        </w:rPr>
        <w:t>理</w:t>
      </w:r>
      <w:r>
        <w:t>研究</w:t>
      </w:r>
      <w:r>
        <w:rPr>
          <w:spacing w:val="-3"/>
        </w:rPr>
        <w:t>所研</w:t>
      </w:r>
      <w:r>
        <w:t>究员</w:t>
      </w:r>
      <w:r>
        <w:tab/>
      </w:r>
      <w:r>
        <w:rPr>
          <w:rFonts w:hint="eastAsia" w:ascii="Microsoft JhengHei UI" w:hAnsi="Microsoft JhengHei UI" w:eastAsia="Microsoft JhengHei UI"/>
          <w:b/>
        </w:rPr>
        <w:t>周海云</w:t>
      </w:r>
    </w:p>
    <w:p>
      <w:pPr>
        <w:pStyle w:val="4"/>
        <w:spacing w:before="20"/>
      </w:pPr>
      <w:r>
        <w:t>15、膜法高含盐废水深度处理技术与案例分析</w:t>
      </w:r>
    </w:p>
    <w:p>
      <w:pPr>
        <w:pStyle w:val="4"/>
        <w:tabs>
          <w:tab w:val="left" w:pos="7938"/>
        </w:tabs>
        <w:spacing w:before="4"/>
        <w:rPr>
          <w:rFonts w:hint="eastAsia" w:ascii="Microsoft JhengHei UI" w:hAnsi="Microsoft JhengHei UI" w:eastAsia="Microsoft JhengHei UI"/>
          <w:b/>
        </w:rPr>
      </w:pPr>
      <w:r>
        <w:t>——国</w:t>
      </w:r>
      <w:r>
        <w:rPr>
          <w:spacing w:val="-3"/>
        </w:rPr>
        <w:t>家</w:t>
      </w:r>
      <w:r>
        <w:t>特种</w:t>
      </w:r>
      <w:r>
        <w:rPr>
          <w:spacing w:val="-3"/>
        </w:rPr>
        <w:t>分离</w:t>
      </w:r>
      <w:r>
        <w:t>膜工程</w:t>
      </w:r>
      <w:r>
        <w:rPr>
          <w:spacing w:val="-3"/>
        </w:rPr>
        <w:t>技</w:t>
      </w:r>
      <w:r>
        <w:t>术研</w:t>
      </w:r>
      <w:r>
        <w:rPr>
          <w:spacing w:val="-3"/>
        </w:rPr>
        <w:t>究中</w:t>
      </w:r>
      <w:r>
        <w:t>心、南</w:t>
      </w:r>
      <w:r>
        <w:rPr>
          <w:spacing w:val="-3"/>
        </w:rPr>
        <w:t>京</w:t>
      </w:r>
      <w:r>
        <w:t>工业</w:t>
      </w:r>
      <w:r>
        <w:rPr>
          <w:spacing w:val="-3"/>
        </w:rPr>
        <w:t>大学</w:t>
      </w:r>
      <w:r>
        <w:t>教授</w:t>
      </w:r>
      <w:r>
        <w:tab/>
      </w:r>
      <w:r>
        <w:rPr>
          <w:rFonts w:hint="eastAsia" w:ascii="Microsoft JhengHei UI" w:hAnsi="Microsoft JhengHei UI" w:eastAsia="Microsoft JhengHei UI"/>
          <w:b/>
        </w:rPr>
        <w:t>李卫星</w:t>
      </w:r>
    </w:p>
    <w:p>
      <w:pPr>
        <w:pStyle w:val="4"/>
        <w:spacing w:before="17"/>
      </w:pPr>
      <w:r>
        <w:t>16、化工园区废水预处理与深度处理的关键技术</w:t>
      </w:r>
    </w:p>
    <w:p>
      <w:pPr>
        <w:pStyle w:val="4"/>
        <w:tabs>
          <w:tab w:val="left" w:pos="7936"/>
        </w:tabs>
        <w:spacing w:before="7" w:line="458" w:lineRule="exact"/>
        <w:rPr>
          <w:rFonts w:hint="eastAsia" w:ascii="Microsoft JhengHei UI" w:hAnsi="Microsoft JhengHei UI" w:eastAsia="Microsoft JhengHei UI"/>
          <w:b/>
        </w:rPr>
      </w:pPr>
      <w:r>
        <w:t>——同</w:t>
      </w:r>
      <w:r>
        <w:rPr>
          <w:spacing w:val="-3"/>
        </w:rPr>
        <w:t>济</w:t>
      </w:r>
      <w:r>
        <w:t>大学</w:t>
      </w:r>
      <w:r>
        <w:rPr>
          <w:spacing w:val="-3"/>
        </w:rPr>
        <w:t>城市</w:t>
      </w:r>
      <w:r>
        <w:t>污染控</w:t>
      </w:r>
      <w:r>
        <w:rPr>
          <w:spacing w:val="-3"/>
        </w:rPr>
        <w:t>制</w:t>
      </w:r>
      <w:r>
        <w:t>国家</w:t>
      </w:r>
      <w:r>
        <w:rPr>
          <w:spacing w:val="-3"/>
        </w:rPr>
        <w:t>工程</w:t>
      </w:r>
      <w:r>
        <w:t>研究中</w:t>
      </w:r>
      <w:r>
        <w:rPr>
          <w:spacing w:val="-3"/>
        </w:rPr>
        <w:t>心</w:t>
      </w:r>
      <w:r>
        <w:t>主任</w:t>
      </w:r>
      <w:r>
        <w:rPr>
          <w:spacing w:val="-3"/>
        </w:rPr>
        <w:t>、教</w:t>
      </w:r>
      <w:r>
        <w:t>授</w:t>
      </w:r>
      <w:r>
        <w:tab/>
      </w:r>
      <w:r>
        <w:rPr>
          <w:rFonts w:hint="eastAsia" w:ascii="Microsoft JhengHei UI" w:hAnsi="Microsoft JhengHei UI" w:eastAsia="Microsoft JhengHei UI"/>
          <w:b/>
        </w:rPr>
        <w:t>马鲁铭</w:t>
      </w:r>
    </w:p>
    <w:p>
      <w:pPr>
        <w:pStyle w:val="4"/>
        <w:spacing w:line="310" w:lineRule="exact"/>
      </w:pPr>
      <w:r>
        <w:t>17、国内外废水处理催化剂研究进展及发展趋势</w:t>
      </w:r>
    </w:p>
    <w:p>
      <w:pPr>
        <w:pStyle w:val="4"/>
        <w:tabs>
          <w:tab w:val="left" w:pos="7941"/>
        </w:tabs>
        <w:spacing w:line="488" w:lineRule="exact"/>
        <w:rPr>
          <w:rFonts w:hint="eastAsia" w:ascii="Microsoft JhengHei UI" w:hAnsi="Microsoft JhengHei UI" w:eastAsia="Microsoft JhengHei UI"/>
          <w:b/>
        </w:rPr>
      </w:pPr>
      <w:r>
        <w:t>——西</w:t>
      </w:r>
      <w:r>
        <w:rPr>
          <w:spacing w:val="-3"/>
        </w:rPr>
        <w:t>北</w:t>
      </w:r>
      <w:r>
        <w:t>有色</w:t>
      </w:r>
      <w:r>
        <w:rPr>
          <w:spacing w:val="-3"/>
        </w:rPr>
        <w:t>金属</w:t>
      </w:r>
      <w:r>
        <w:t>研究院</w:t>
      </w:r>
      <w:r>
        <w:rPr>
          <w:spacing w:val="-3"/>
        </w:rPr>
        <w:t>研</w:t>
      </w:r>
      <w:r>
        <w:t>究员</w:t>
      </w:r>
      <w:r>
        <w:tab/>
      </w:r>
      <w:r>
        <w:rPr>
          <w:rFonts w:hint="eastAsia" w:ascii="Microsoft JhengHei UI" w:hAnsi="Microsoft JhengHei UI" w:eastAsia="Microsoft JhengHei UI"/>
          <w:b/>
        </w:rPr>
        <w:t>杨乔森</w:t>
      </w:r>
    </w:p>
    <w:p>
      <w:pPr>
        <w:spacing w:before="20" w:line="242" w:lineRule="auto"/>
        <w:ind w:left="240" w:right="2824" w:firstLine="420"/>
        <w:jc w:val="left"/>
        <w:rPr>
          <w:rFonts w:hint="eastAsia" w:ascii="Microsoft JhengHei UI" w:hAnsi="Microsoft JhengHei UI" w:eastAsia="Microsoft JhengHei UI"/>
          <w:b/>
          <w:sz w:val="28"/>
        </w:rPr>
      </w:pPr>
      <w:r>
        <w:rPr>
          <w:sz w:val="28"/>
        </w:rPr>
        <w:t>（</w:t>
      </w:r>
      <w:r>
        <w:rPr>
          <w:spacing w:val="-5"/>
          <w:sz w:val="28"/>
        </w:rPr>
        <w:t>其他相关专家报告正在预约中，敬请关注……</w:t>
      </w:r>
      <w:r>
        <w:rPr>
          <w:spacing w:val="-6"/>
          <w:sz w:val="28"/>
        </w:rPr>
        <w:t xml:space="preserve">） </w:t>
      </w:r>
      <w:r>
        <w:rPr>
          <w:rFonts w:hint="eastAsia" w:ascii="Microsoft JhengHei UI" w:hAnsi="Microsoft JhengHei UI" w:eastAsia="Microsoft JhengHei UI"/>
          <w:b/>
          <w:spacing w:val="-2"/>
          <w:sz w:val="28"/>
        </w:rPr>
        <w:t>五、会议组织形式：</w:t>
      </w:r>
    </w:p>
    <w:p>
      <w:pPr>
        <w:pStyle w:val="4"/>
        <w:spacing w:before="13"/>
      </w:pPr>
      <w:r>
        <w:t>（一）</w:t>
      </w:r>
      <w:r>
        <w:rPr>
          <w:spacing w:val="-3"/>
        </w:rPr>
        <w:t>、政策展望；</w:t>
      </w:r>
    </w:p>
    <w:p>
      <w:pPr>
        <w:pStyle w:val="4"/>
        <w:spacing w:before="83"/>
      </w:pPr>
      <w:r>
        <w:t>（二）、高校、科研单位水处理、废气新技术、新成果发布交流技术报告；</w:t>
      </w:r>
    </w:p>
    <w:p>
      <w:pPr>
        <w:pStyle w:val="4"/>
        <w:spacing w:before="80" w:line="292" w:lineRule="auto"/>
        <w:ind w:left="1361" w:right="446" w:hanging="1121"/>
      </w:pPr>
      <w:r>
        <w:t>（三）、化工企业废水处理工程技术发布、国际处理技术与工程及国内环保工程公司技术与装备——发布；</w:t>
      </w:r>
    </w:p>
    <w:p>
      <w:pPr>
        <w:pStyle w:val="4"/>
        <w:spacing w:before="6"/>
      </w:pPr>
      <w:r>
        <w:t>（四）、第一天上午大会报告</w:t>
      </w:r>
      <w:r>
        <w:rPr>
          <w:w w:val="75"/>
        </w:rPr>
        <w:t>,</w:t>
      </w:r>
      <w:r>
        <w:t>下午分废水和废气两个专场交流；</w:t>
      </w:r>
    </w:p>
    <w:p>
      <w:pPr>
        <w:pStyle w:val="4"/>
        <w:spacing w:before="80" w:line="295" w:lineRule="auto"/>
        <w:ind w:right="371"/>
        <w:jc w:val="both"/>
      </w:pPr>
      <w:r>
        <w:t>（五）</w:t>
      </w:r>
      <w:r>
        <w:rPr>
          <w:spacing w:val="-1"/>
        </w:rPr>
        <w:t>、第二天上午分废水和废气两个专场交流，下午参观考察南京大学</w:t>
      </w:r>
      <w:r>
        <w:rPr>
          <w:spacing w:val="-6"/>
        </w:rPr>
        <w:t>江宁环保产业技术创新研究院</w:t>
      </w:r>
      <w:r>
        <w:rPr>
          <w:spacing w:val="-3"/>
        </w:rPr>
        <w:t>（</w:t>
      </w:r>
      <w:r>
        <w:rPr>
          <w:spacing w:val="-5"/>
        </w:rPr>
        <w:t>中国创新样本 ——科技成果转化的“江宁样本”。</w:t>
      </w:r>
    </w:p>
    <w:p>
      <w:pPr>
        <w:pStyle w:val="3"/>
        <w:spacing w:line="390" w:lineRule="exact"/>
      </w:pPr>
      <w:r>
        <w:rPr>
          <w:spacing w:val="-2"/>
        </w:rPr>
        <w:t>六、会议主要研讨交流内容：</w:t>
      </w:r>
    </w:p>
    <w:p>
      <w:pPr>
        <w:spacing w:before="0" w:line="469" w:lineRule="exact"/>
        <w:ind w:left="240" w:right="0" w:firstLine="0"/>
        <w:jc w:val="left"/>
        <w:rPr>
          <w:rFonts w:hint="eastAsia" w:ascii="Microsoft JhengHei UI" w:eastAsia="Microsoft JhengHei UI"/>
          <w:b/>
          <w:sz w:val="28"/>
        </w:rPr>
      </w:pPr>
      <w:r>
        <w:rPr>
          <w:rFonts w:hint="eastAsia" w:ascii="Microsoft JhengHei UI" w:eastAsia="Microsoft JhengHei UI"/>
          <w:b/>
          <w:sz w:val="28"/>
        </w:rPr>
        <w:t>（一）</w:t>
      </w:r>
      <w:r>
        <w:rPr>
          <w:rFonts w:hint="eastAsia" w:ascii="Microsoft JhengHei UI" w:eastAsia="Microsoft JhengHei UI"/>
          <w:b/>
          <w:spacing w:val="-2"/>
          <w:sz w:val="28"/>
        </w:rPr>
        <w:t>、精细化工行业新动态</w:t>
      </w:r>
    </w:p>
    <w:p>
      <w:pPr>
        <w:pStyle w:val="4"/>
        <w:spacing w:before="19"/>
      </w:pPr>
      <w:r>
        <w:t>1、化工行业“十三五”标准化发展指南 ；</w:t>
      </w:r>
    </w:p>
    <w:p>
      <w:pPr>
        <w:pStyle w:val="4"/>
        <w:spacing w:before="81"/>
      </w:pPr>
      <w:r>
        <w:t>2、化工行业“十三五”环保政策</w:t>
      </w:r>
      <w:r>
        <w:rPr>
          <w:w w:val="95"/>
        </w:rPr>
        <w:t>-</w:t>
      </w:r>
      <w:r>
        <w:t>废水废气标准解读；</w:t>
      </w:r>
    </w:p>
    <w:p>
      <w:pPr>
        <w:pStyle w:val="4"/>
        <w:spacing w:before="80"/>
      </w:pPr>
      <w:r>
        <w:t>3、最新化工企业园区的分部及智能监控管理系统；</w:t>
      </w:r>
    </w:p>
    <w:p>
      <w:pPr>
        <w:pStyle w:val="4"/>
        <w:spacing w:before="83"/>
      </w:pPr>
      <w:r>
        <w:t>4、国家化工废水废气处理科技申报成果 ；</w:t>
      </w:r>
    </w:p>
    <w:p>
      <w:pPr>
        <w:pStyle w:val="4"/>
        <w:spacing w:before="80"/>
      </w:pPr>
      <w:r>
        <w:rPr>
          <w:w w:val="105"/>
        </w:rPr>
        <w:t>5、工业废水、废气（VOC）、处理国际前言技术的进展。</w:t>
      </w:r>
    </w:p>
    <w:p>
      <w:pPr>
        <w:pStyle w:val="3"/>
        <w:spacing w:before="5"/>
        <w:ind w:left="379"/>
      </w:pPr>
      <w:r>
        <w:t>（二）、化工废水处理技术专题</w:t>
      </w:r>
    </w:p>
    <w:p>
      <w:pPr>
        <w:spacing w:after="0"/>
        <w:sectPr>
          <w:pgSz w:w="11910" w:h="16840"/>
          <w:pgMar w:top="1420" w:right="1060" w:bottom="1180" w:left="1200" w:header="0" w:footer="988" w:gutter="0"/>
        </w:sectPr>
      </w:pPr>
    </w:p>
    <w:p>
      <w:pPr>
        <w:pStyle w:val="4"/>
        <w:spacing w:before="74"/>
      </w:pPr>
      <w:r>
        <w:t>1、化工废水污染治理技术体系；</w:t>
      </w:r>
    </w:p>
    <w:p>
      <w:pPr>
        <w:pStyle w:val="4"/>
        <w:spacing w:before="81"/>
      </w:pPr>
      <w:r>
        <w:t>2、工业过程水质控制与水回用的理念和技术；</w:t>
      </w:r>
    </w:p>
    <w:p>
      <w:pPr>
        <w:pStyle w:val="4"/>
        <w:spacing w:before="83"/>
      </w:pPr>
      <w:r>
        <w:t>3、化工园区废水预处理与深度处理的关键技术；</w:t>
      </w:r>
    </w:p>
    <w:p>
      <w:pPr>
        <w:pStyle w:val="4"/>
        <w:spacing w:before="80"/>
      </w:pPr>
      <w:r>
        <w:t>4、含盐废水处理关健技术的研究与实践；</w:t>
      </w:r>
    </w:p>
    <w:p>
      <w:pPr>
        <w:pStyle w:val="4"/>
        <w:spacing w:before="81"/>
      </w:pPr>
      <w:r>
        <w:t>5、高含盐废水膜法深度处理技术应用与案例分析；</w:t>
      </w:r>
    </w:p>
    <w:p>
      <w:pPr>
        <w:pStyle w:val="4"/>
        <w:spacing w:before="83"/>
      </w:pPr>
      <w:r>
        <w:t>6、中水除盐回用的“低、洁、广”技术；</w:t>
      </w:r>
    </w:p>
    <w:p>
      <w:pPr>
        <w:pStyle w:val="4"/>
        <w:spacing w:before="80"/>
      </w:pPr>
      <w:r>
        <w:t>7、高含盐、高浓度有机废水处理新技术、新工艺及装备工程化应用；</w:t>
      </w:r>
    </w:p>
    <w:p>
      <w:pPr>
        <w:pStyle w:val="4"/>
        <w:spacing w:before="80"/>
      </w:pPr>
      <w:r>
        <w:t>8</w:t>
      </w:r>
      <w:r>
        <w:rPr>
          <w:spacing w:val="-3"/>
        </w:rPr>
        <w:t>、高含盐、高有机物废水“资源化”处理技术研究与开发；</w:t>
      </w:r>
    </w:p>
    <w:p>
      <w:pPr>
        <w:pStyle w:val="4"/>
        <w:spacing w:before="84"/>
      </w:pPr>
      <w:r>
        <w:t>9</w:t>
      </w:r>
      <w:r>
        <w:rPr>
          <w:spacing w:val="-3"/>
        </w:rPr>
        <w:t>、难降解含氮有机废水分质处理工程设计要点与案例分析；</w:t>
      </w:r>
    </w:p>
    <w:p>
      <w:pPr>
        <w:pStyle w:val="4"/>
        <w:spacing w:before="80"/>
      </w:pPr>
      <w:r>
        <w:t>10、难降解高浓度有机废水水热氧化处理新型装备研发与应用；</w:t>
      </w:r>
    </w:p>
    <w:p>
      <w:pPr>
        <w:pStyle w:val="4"/>
        <w:spacing w:before="81"/>
      </w:pPr>
      <w:r>
        <w:t>11、难生化有机废水电催化氧化技术处理研究；</w:t>
      </w:r>
    </w:p>
    <w:p>
      <w:pPr>
        <w:pStyle w:val="4"/>
        <w:spacing w:before="83"/>
      </w:pPr>
      <w:r>
        <w:t>12、难降解化工废水多元氧化深度处理技术研究与应用；</w:t>
      </w:r>
    </w:p>
    <w:p>
      <w:pPr>
        <w:pStyle w:val="4"/>
        <w:spacing w:before="80"/>
      </w:pPr>
      <w:r>
        <w:t>13、电催化污水处理新工艺；</w:t>
      </w:r>
    </w:p>
    <w:p>
      <w:pPr>
        <w:pStyle w:val="4"/>
        <w:spacing w:before="81"/>
      </w:pPr>
      <w:r>
        <w:t>14、印染难降解有机废水深度处理技术及工艺；</w:t>
      </w:r>
    </w:p>
    <w:p>
      <w:pPr>
        <w:pStyle w:val="4"/>
        <w:spacing w:before="82"/>
      </w:pPr>
      <w:r>
        <w:t>15、印染废水多相催化氧化法深度处理的研究与应用；</w:t>
      </w:r>
    </w:p>
    <w:p>
      <w:pPr>
        <w:pStyle w:val="4"/>
        <w:spacing w:before="81"/>
      </w:pPr>
      <w:r>
        <w:t>16、制药行业废水治理新技术工程化应用实践；</w:t>
      </w:r>
    </w:p>
    <w:p>
      <w:pPr>
        <w:pStyle w:val="4"/>
        <w:spacing w:before="81"/>
      </w:pPr>
      <w:r>
        <w:t>17、难降解制药废水高密度曝气生物增浓深度处理技术；</w:t>
      </w:r>
    </w:p>
    <w:p>
      <w:pPr>
        <w:pStyle w:val="4"/>
        <w:spacing w:before="83"/>
      </w:pPr>
      <w:r>
        <w:t>18、农药废水催化氧化法处理研究和工程应用；</w:t>
      </w:r>
    </w:p>
    <w:p>
      <w:pPr>
        <w:pStyle w:val="4"/>
        <w:spacing w:before="80"/>
      </w:pPr>
      <w:r>
        <w:t>19、电化学技术在工业废水处理中的应用。</w:t>
      </w:r>
    </w:p>
    <w:p>
      <w:pPr>
        <w:pStyle w:val="3"/>
        <w:spacing w:before="5"/>
      </w:pPr>
      <w:r>
        <w:t>（三）、化工废气处理技术专题</w:t>
      </w:r>
    </w:p>
    <w:p>
      <w:pPr>
        <w:pStyle w:val="4"/>
        <w:spacing w:before="19"/>
      </w:pPr>
      <w:r>
        <w:rPr>
          <w:w w:val="105"/>
        </w:rPr>
        <w:t>1、化工行业 VOCs 污染防治政策要求解读；</w:t>
      </w:r>
    </w:p>
    <w:p>
      <w:pPr>
        <w:pStyle w:val="4"/>
        <w:spacing w:before="80"/>
      </w:pPr>
      <w:r>
        <w:t>2、有机废气检测技术（VOCs 常见检测方法：PID 法、FID 法、催化氧化</w:t>
      </w:r>
    </w:p>
    <w:p>
      <w:pPr>
        <w:pStyle w:val="4"/>
        <w:spacing w:before="81"/>
      </w:pPr>
      <w:r>
        <w:rPr>
          <w:w w:val="100"/>
        </w:rPr>
        <w:t>—</w:t>
      </w:r>
      <w:r>
        <w:rPr>
          <w:w w:val="154"/>
        </w:rPr>
        <w:t>N</w:t>
      </w:r>
      <w:r>
        <w:rPr>
          <w:spacing w:val="-2"/>
          <w:w w:val="154"/>
        </w:rPr>
        <w:t>D</w:t>
      </w:r>
      <w:r>
        <w:rPr>
          <w:spacing w:val="-2"/>
          <w:w w:val="71"/>
        </w:rPr>
        <w:t>I</w:t>
      </w:r>
      <w:r>
        <w:rPr>
          <w:w w:val="125"/>
        </w:rPr>
        <w:t>R</w:t>
      </w:r>
      <w:r>
        <w:rPr>
          <w:spacing w:val="-71"/>
        </w:rPr>
        <w:t xml:space="preserve"> </w:t>
      </w:r>
      <w:r>
        <w:rPr>
          <w:w w:val="100"/>
        </w:rPr>
        <w:t>法；</w:t>
      </w:r>
      <w:r>
        <w:rPr>
          <w:w w:val="146"/>
        </w:rPr>
        <w:t>V</w:t>
      </w:r>
      <w:r>
        <w:rPr>
          <w:spacing w:val="-2"/>
          <w:w w:val="146"/>
        </w:rPr>
        <w:t>O</w:t>
      </w:r>
      <w:r>
        <w:rPr>
          <w:w w:val="100"/>
        </w:rPr>
        <w:t>Cs</w:t>
      </w:r>
      <w:r>
        <w:rPr>
          <w:spacing w:val="-73"/>
        </w:rPr>
        <w:t xml:space="preserve"> </w:t>
      </w:r>
      <w:r>
        <w:rPr>
          <w:spacing w:val="-3"/>
          <w:w w:val="100"/>
        </w:rPr>
        <w:t>常用检测设备：便携式总烃分析仪、可燃气体分析仪、</w:t>
      </w:r>
    </w:p>
    <w:p>
      <w:pPr>
        <w:pStyle w:val="4"/>
        <w:spacing w:before="83"/>
      </w:pPr>
      <w:r>
        <w:rPr>
          <w:w w:val="120"/>
        </w:rPr>
        <w:t>VOC</w:t>
      </w:r>
      <w:r>
        <w:rPr>
          <w:spacing w:val="-100"/>
          <w:w w:val="120"/>
        </w:rPr>
        <w:t xml:space="preserve"> </w:t>
      </w:r>
      <w:r>
        <w:rPr>
          <w:w w:val="105"/>
        </w:rPr>
        <w:t>检测仪；）；</w:t>
      </w:r>
    </w:p>
    <w:p>
      <w:pPr>
        <w:pStyle w:val="4"/>
        <w:spacing w:before="81"/>
      </w:pPr>
      <w:r>
        <w:rPr>
          <w:w w:val="105"/>
        </w:rPr>
        <w:t>3、VOCs 典型源头控制治理技术（清洁生产、原料替代、工艺改进）；</w:t>
      </w:r>
    </w:p>
    <w:p>
      <w:pPr>
        <w:pStyle w:val="4"/>
        <w:spacing w:before="80" w:line="295" w:lineRule="auto"/>
        <w:ind w:right="378"/>
      </w:pPr>
      <w:r>
        <w:t>4、VOCs 典型末端净化治理技术（冷凝法、吸收法、吸附法、等离子法、</w:t>
      </w:r>
      <w:r>
        <w:rPr>
          <w:w w:val="105"/>
        </w:rPr>
        <w:t>火炬燃烧、催化燃烧、直燃焚烧、蓄热燃烧）；</w:t>
      </w:r>
    </w:p>
    <w:p>
      <w:pPr>
        <w:pStyle w:val="4"/>
        <w:spacing w:line="357" w:lineRule="exact"/>
      </w:pPr>
      <w:r>
        <w:t>5、有机废气安全处理工艺方案设计要点；</w:t>
      </w:r>
    </w:p>
    <w:p>
      <w:pPr>
        <w:pStyle w:val="4"/>
        <w:spacing w:before="81"/>
      </w:pPr>
      <w:r>
        <w:rPr>
          <w:w w:val="115"/>
        </w:rPr>
        <w:t>6</w:t>
      </w:r>
      <w:r>
        <w:rPr>
          <w:w w:val="105"/>
        </w:rPr>
        <w:t>、</w:t>
      </w:r>
      <w:r>
        <w:rPr>
          <w:w w:val="115"/>
        </w:rPr>
        <w:t>RTO</w:t>
      </w:r>
      <w:r>
        <w:rPr>
          <w:spacing w:val="-94"/>
          <w:w w:val="115"/>
        </w:rPr>
        <w:t xml:space="preserve"> </w:t>
      </w:r>
      <w:r>
        <w:rPr>
          <w:spacing w:val="-16"/>
          <w:w w:val="105"/>
        </w:rPr>
        <w:t xml:space="preserve">技术在处理 </w:t>
      </w:r>
      <w:r>
        <w:rPr>
          <w:w w:val="115"/>
        </w:rPr>
        <w:t>VOCs</w:t>
      </w:r>
      <w:r>
        <w:rPr>
          <w:spacing w:val="-93"/>
          <w:w w:val="115"/>
        </w:rPr>
        <w:t xml:space="preserve"> </w:t>
      </w:r>
      <w:r>
        <w:rPr>
          <w:w w:val="105"/>
        </w:rPr>
        <w:t>的应用；</w:t>
      </w:r>
    </w:p>
    <w:p>
      <w:pPr>
        <w:pStyle w:val="4"/>
        <w:spacing w:before="83"/>
      </w:pPr>
      <w:r>
        <w:rPr>
          <w:w w:val="105"/>
        </w:rPr>
        <w:t>7、中低浓度 VOCs 减排技术与装备研究与开发；</w:t>
      </w:r>
    </w:p>
    <w:p>
      <w:pPr>
        <w:pStyle w:val="4"/>
        <w:spacing w:before="80"/>
      </w:pPr>
      <w:r>
        <w:rPr>
          <w:w w:val="105"/>
        </w:rPr>
        <w:t>8、紫外光解技术在工业 VOCs 净化处理中的新进展；</w:t>
      </w:r>
    </w:p>
    <w:p>
      <w:pPr>
        <w:pStyle w:val="4"/>
        <w:spacing w:before="80"/>
      </w:pPr>
      <w:r>
        <w:t>9、超级生物膜降解处理有机废气技术工业化应用与案例分析；</w:t>
      </w:r>
    </w:p>
    <w:p>
      <w:pPr>
        <w:spacing w:after="0"/>
        <w:sectPr>
          <w:pgSz w:w="11910" w:h="16840"/>
          <w:pgMar w:top="1420" w:right="1060" w:bottom="1180" w:left="1200" w:header="0" w:footer="988" w:gutter="0"/>
        </w:sectPr>
      </w:pPr>
    </w:p>
    <w:p>
      <w:pPr>
        <w:pStyle w:val="4"/>
        <w:spacing w:before="74"/>
      </w:pPr>
      <w:r>
        <w:rPr>
          <w:w w:val="105"/>
        </w:rPr>
        <w:t>10、生物净化技术处理化工 VOCs 废气的工业化实践应用；</w:t>
      </w:r>
    </w:p>
    <w:p>
      <w:pPr>
        <w:pStyle w:val="4"/>
        <w:spacing w:before="81"/>
      </w:pPr>
      <w:r>
        <w:rPr>
          <w:w w:val="105"/>
        </w:rPr>
        <w:t>11、VOCs 资源化回收、治理先进技术与工业化实践应用；</w:t>
      </w:r>
    </w:p>
    <w:p>
      <w:pPr>
        <w:pStyle w:val="4"/>
        <w:spacing w:before="83"/>
      </w:pPr>
      <w:r>
        <w:t>12、涂染料、颜料行业废气排放监管与控制工艺；</w:t>
      </w:r>
    </w:p>
    <w:p>
      <w:pPr>
        <w:spacing w:before="80" w:line="242" w:lineRule="auto"/>
        <w:ind w:left="240" w:right="2934" w:firstLine="0"/>
        <w:jc w:val="left"/>
        <w:rPr>
          <w:rFonts w:hint="eastAsia" w:ascii="Microsoft JhengHei UI" w:eastAsia="Microsoft JhengHei UI"/>
          <w:b/>
          <w:sz w:val="28"/>
        </w:rPr>
      </w:pPr>
      <w:r>
        <w:rPr>
          <w:sz w:val="28"/>
        </w:rPr>
        <w:t>13、农药行业废气、粉尘治理综合工艺及解决方案。</w:t>
      </w:r>
      <w:r>
        <w:rPr>
          <w:rFonts w:hint="eastAsia" w:ascii="Microsoft JhengHei UI" w:eastAsia="Microsoft JhengHei UI"/>
          <w:b/>
          <w:sz w:val="28"/>
        </w:rPr>
        <w:t>专家对话沙龙（约一个小时左右）</w:t>
      </w:r>
    </w:p>
    <w:p>
      <w:pPr>
        <w:pStyle w:val="4"/>
        <w:spacing w:before="16" w:line="292" w:lineRule="auto"/>
        <w:ind w:right="378" w:firstLine="559"/>
      </w:pPr>
      <w:r>
        <w:t>组织到会专家与参会者进行互动提问解答，就生产或研究过程中出现的关键问题进行剖析讲解，帮助寻找解决问题的方案或建议。</w:t>
      </w:r>
    </w:p>
    <w:p>
      <w:pPr>
        <w:pStyle w:val="3"/>
        <w:spacing w:line="426" w:lineRule="exact"/>
      </w:pPr>
      <w:r>
        <w:t>七、论文征集：</w:t>
      </w:r>
    </w:p>
    <w:p>
      <w:pPr>
        <w:pStyle w:val="4"/>
        <w:spacing w:before="19" w:line="295" w:lineRule="auto"/>
        <w:ind w:right="373" w:firstLine="559"/>
        <w:jc w:val="both"/>
      </w:pPr>
      <w:r>
        <w:t xml:space="preserve">本次会议将面向全国征集与主题相关的学术报告、论文、调研成果， </w:t>
      </w:r>
      <w:r>
        <w:rPr>
          <w:spacing w:val="-5"/>
        </w:rPr>
        <w:t>印刷会刊</w:t>
      </w:r>
      <w:r>
        <w:rPr>
          <w:spacing w:val="-3"/>
        </w:rPr>
        <w:t>（</w:t>
      </w:r>
      <w:r>
        <w:rPr>
          <w:spacing w:val="-1"/>
        </w:rPr>
        <w:t>论文集</w:t>
      </w:r>
      <w:r>
        <w:rPr>
          <w:spacing w:val="-17"/>
        </w:rPr>
        <w:t>）</w:t>
      </w:r>
      <w:r>
        <w:rPr>
          <w:spacing w:val="-8"/>
        </w:rPr>
        <w:t xml:space="preserve">作为会议资料，请提交论文的人员于 </w:t>
      </w:r>
      <w:r>
        <w:t>3</w:t>
      </w:r>
      <w:r>
        <w:rPr>
          <w:spacing w:val="-48"/>
        </w:rPr>
        <w:t xml:space="preserve"> 月 </w:t>
      </w:r>
      <w:r>
        <w:t>15</w:t>
      </w:r>
      <w:r>
        <w:rPr>
          <w:spacing w:val="-16"/>
        </w:rPr>
        <w:t xml:space="preserve"> 日前将论</w:t>
      </w:r>
      <w:r>
        <w:rPr>
          <w:rFonts w:hint="eastAsia"/>
          <w:spacing w:val="-16"/>
        </w:rPr>
        <w:t>文提交电子版发送至会务组信箱</w:t>
      </w:r>
      <w:r>
        <w:rPr>
          <w:rFonts w:hint="eastAsia"/>
          <w:spacing w:val="-16"/>
          <w:lang w:val="en-US" w:eastAsia="zh-CN"/>
        </w:rPr>
        <w:t>1076122882@qq.com</w:t>
      </w:r>
      <w:bookmarkStart w:id="0" w:name="_GoBack"/>
      <w:bookmarkEnd w:id="0"/>
      <w:r>
        <w:rPr>
          <w:spacing w:val="-5"/>
          <w:w w:val="100"/>
        </w:rPr>
        <w:t xml:space="preserve">，要求论文字数不超过 </w:t>
      </w:r>
      <w:r>
        <w:rPr>
          <w:spacing w:val="-5"/>
        </w:rPr>
        <w:t>5000</w:t>
      </w:r>
      <w:r>
        <w:rPr>
          <w:spacing w:val="-20"/>
        </w:rPr>
        <w:t xml:space="preserve"> 字，文件格式为 </w:t>
      </w:r>
      <w:r>
        <w:t>word</w:t>
      </w:r>
      <w:r>
        <w:rPr>
          <w:spacing w:val="-18"/>
        </w:rPr>
        <w:t xml:space="preserve"> 文档。</w:t>
      </w:r>
    </w:p>
    <w:p>
      <w:pPr>
        <w:pStyle w:val="3"/>
        <w:spacing w:line="417" w:lineRule="exact"/>
      </w:pPr>
      <w:r>
        <w:t>八、参会对象</w:t>
      </w:r>
    </w:p>
    <w:p>
      <w:pPr>
        <w:pStyle w:val="4"/>
        <w:spacing w:before="17" w:line="295" w:lineRule="auto"/>
        <w:ind w:right="239" w:firstLine="556"/>
      </w:pPr>
      <w:r>
        <w:rPr>
          <w:spacing w:val="-9"/>
        </w:rPr>
        <w:t xml:space="preserve">各科研院所、高等大专院校；全国化工园区园区主任、主管环保领导； </w:t>
      </w:r>
      <w:r>
        <w:t>化工企业总经理、分管环保技术总监；行业领先的水处理公司、工程公司</w:t>
      </w:r>
      <w:r>
        <w:rPr>
          <w:spacing w:val="-10"/>
        </w:rPr>
        <w:t>的技术人员，以及水处理设备、材料、产品公司的技术人员；</w:t>
      </w:r>
      <w:r>
        <w:rPr>
          <w:spacing w:val="-7"/>
        </w:rPr>
        <w:t>VOCs</w:t>
      </w:r>
      <w:r>
        <w:rPr>
          <w:spacing w:val="-6"/>
        </w:rPr>
        <w:t xml:space="preserve"> 领域新</w:t>
      </w:r>
      <w:r>
        <w:rPr>
          <w:spacing w:val="-5"/>
        </w:rPr>
        <w:t>技术、新工艺、新材料、新设备及咨询、监测设备公司等相关环保企业。</w:t>
      </w:r>
    </w:p>
    <w:p>
      <w:pPr>
        <w:pStyle w:val="3"/>
        <w:spacing w:line="390" w:lineRule="exact"/>
      </w:pPr>
      <w:r>
        <w:t>九、联系方式：</w:t>
      </w:r>
    </w:p>
    <w:p>
      <w:pPr>
        <w:spacing w:before="0" w:line="469" w:lineRule="exact"/>
        <w:ind w:left="801" w:right="0" w:firstLine="0"/>
        <w:jc w:val="left"/>
        <w:rPr>
          <w:rFonts w:hint="eastAsia" w:ascii="Microsoft JhengHei UI" w:eastAsia="Microsoft JhengHei UI"/>
          <w:b/>
          <w:sz w:val="28"/>
        </w:rPr>
      </w:pPr>
      <w:r>
        <w:rPr>
          <w:rFonts w:hint="eastAsia" w:ascii="Microsoft JhengHei UI" w:eastAsia="Microsoft JhengHei UI"/>
          <w:b/>
          <w:sz w:val="28"/>
        </w:rPr>
        <w:t>组委会秘书处：</w:t>
      </w:r>
    </w:p>
    <w:p>
      <w:pPr>
        <w:spacing w:line="400" w:lineRule="exact"/>
        <w:ind w:firstLine="602" w:firstLineChars="200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ascii="宋体" w:hAnsi="宋体"/>
          <w:b/>
          <w:color w:val="FF0000"/>
          <w:sz w:val="30"/>
          <w:szCs w:val="30"/>
        </w:rPr>
        <w:t xml:space="preserve">联系人: 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 xml:space="preserve">孙文 </w:t>
      </w:r>
      <w:r>
        <w:rPr>
          <w:rFonts w:ascii="宋体" w:hAnsi="宋体"/>
          <w:b/>
          <w:color w:val="FF0000"/>
          <w:sz w:val="30"/>
          <w:szCs w:val="30"/>
        </w:rPr>
        <w:t xml:space="preserve">  手</w:t>
      </w:r>
      <w:r>
        <w:rPr>
          <w:rFonts w:hint="eastAsia" w:ascii="宋体" w:hAnsi="宋体"/>
          <w:b/>
          <w:color w:val="FF0000"/>
          <w:sz w:val="30"/>
          <w:szCs w:val="30"/>
        </w:rPr>
        <w:t xml:space="preserve">  </w:t>
      </w:r>
      <w:r>
        <w:rPr>
          <w:rFonts w:ascii="宋体" w:hAnsi="宋体"/>
          <w:b/>
          <w:color w:val="FF0000"/>
          <w:sz w:val="30"/>
          <w:szCs w:val="30"/>
        </w:rPr>
        <w:t>机:</w:t>
      </w:r>
      <w:r>
        <w:rPr>
          <w:rFonts w:hint="eastAsia" w:ascii="宋体" w:hAnsi="宋体"/>
          <w:b/>
          <w:color w:val="FF0000"/>
          <w:sz w:val="30"/>
          <w:szCs w:val="30"/>
        </w:rPr>
        <w:t xml:space="preserve"> 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18614220968（同微信）</w:t>
      </w:r>
    </w:p>
    <w:p>
      <w:pPr>
        <w:widowControl/>
        <w:spacing w:line="420" w:lineRule="exact"/>
        <w:ind w:firstLine="602" w:firstLineChars="200"/>
        <w:jc w:val="left"/>
        <w:rPr>
          <w:rFonts w:hint="eastAsia" w:ascii="宋体" w:hAnsi="宋体" w:cs="宋体"/>
          <w:b/>
          <w:color w:val="FF0000"/>
          <w:kern w:val="0"/>
          <w:sz w:val="30"/>
          <w:szCs w:val="30"/>
          <w:lang w:val="en-US" w:eastAsia="zh-CN"/>
        </w:rPr>
      </w:pPr>
      <w:r>
        <w:rPr>
          <w:rFonts w:ascii="宋体" w:hAnsi="宋体"/>
          <w:b/>
          <w:color w:val="FF0000"/>
          <w:sz w:val="30"/>
          <w:szCs w:val="30"/>
        </w:rPr>
        <w:t>邮 箱：</w:t>
      </w:r>
      <w:r>
        <w:rPr>
          <w:rFonts w:hint="eastAsia" w:ascii="宋体" w:hAnsi="宋体"/>
          <w:b/>
          <w:color w:val="FF000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color w:val="FF0000"/>
          <w:kern w:val="0"/>
          <w:sz w:val="30"/>
          <w:szCs w:val="30"/>
          <w:lang w:val="en-US" w:eastAsia="zh-CN"/>
        </w:rPr>
        <w:fldChar w:fldCharType="begin"/>
      </w:r>
      <w:r>
        <w:rPr>
          <w:rFonts w:hint="eastAsia" w:ascii="宋体" w:hAnsi="宋体" w:cs="宋体"/>
          <w:b/>
          <w:color w:val="FF0000"/>
          <w:kern w:val="0"/>
          <w:sz w:val="30"/>
          <w:szCs w:val="30"/>
          <w:lang w:val="en-US" w:eastAsia="zh-CN"/>
        </w:rPr>
        <w:instrText xml:space="preserve"> HYPERLINK "mailto:1076122882@qq.com" </w:instrText>
      </w:r>
      <w:r>
        <w:rPr>
          <w:rFonts w:hint="eastAsia" w:ascii="宋体" w:hAnsi="宋体" w:cs="宋体"/>
          <w:b/>
          <w:color w:val="FF0000"/>
          <w:kern w:val="0"/>
          <w:sz w:val="30"/>
          <w:szCs w:val="30"/>
          <w:lang w:val="en-US" w:eastAsia="zh-CN"/>
        </w:rPr>
        <w:fldChar w:fldCharType="separate"/>
      </w:r>
      <w:r>
        <w:rPr>
          <w:rStyle w:val="6"/>
          <w:rFonts w:hint="eastAsia" w:ascii="宋体" w:hAnsi="宋体" w:cs="宋体"/>
          <w:b/>
          <w:color w:val="FF0000"/>
          <w:kern w:val="0"/>
          <w:sz w:val="30"/>
          <w:szCs w:val="30"/>
          <w:lang w:val="en-US" w:eastAsia="zh-CN"/>
        </w:rPr>
        <w:t>1076122882@qq.com</w:t>
      </w:r>
      <w:r>
        <w:rPr>
          <w:rFonts w:hint="eastAsia" w:ascii="宋体" w:hAnsi="宋体" w:cs="宋体"/>
          <w:b/>
          <w:color w:val="FF0000"/>
          <w:kern w:val="0"/>
          <w:sz w:val="30"/>
          <w:szCs w:val="30"/>
          <w:lang w:val="en-US" w:eastAsia="zh-CN"/>
        </w:rPr>
        <w:fldChar w:fldCharType="end"/>
      </w:r>
    </w:p>
    <w:p>
      <w:pPr>
        <w:pStyle w:val="4"/>
        <w:tabs>
          <w:tab w:val="left" w:pos="3240"/>
          <w:tab w:val="left" w:pos="4501"/>
        </w:tabs>
        <w:spacing w:before="80" w:line="292" w:lineRule="auto"/>
        <w:ind w:right="1492" w:firstLine="559"/>
      </w:pPr>
      <w:r>
        <w:t>附</w:t>
      </w:r>
      <w:r>
        <w:rPr>
          <w:spacing w:val="-1"/>
        </w:rPr>
        <w:t xml:space="preserve"> </w:t>
      </w:r>
      <w:r>
        <w:t>件：参</w:t>
      </w:r>
      <w:r>
        <w:rPr>
          <w:spacing w:val="-3"/>
        </w:rPr>
        <w:t>会</w:t>
      </w:r>
      <w:r>
        <w:t>回执表</w:t>
      </w:r>
    </w:p>
    <w:p>
      <w:pPr>
        <w:pStyle w:val="4"/>
        <w:ind w:left="0"/>
        <w:rPr>
          <w:sz w:val="20"/>
        </w:rPr>
      </w:pPr>
    </w:p>
    <w:p>
      <w:pPr>
        <w:pStyle w:val="4"/>
        <w:ind w:left="0"/>
        <w:rPr>
          <w:sz w:val="22"/>
        </w:rPr>
      </w:pPr>
      <w:r>
        <w:pict>
          <v:group id="_x0000_s1026" o:spid="_x0000_s1026" o:spt="203" style="position:absolute;left:0pt;margin-left:383.25pt;margin-top:16.05pt;height:133.5pt;width:133.5pt;mso-position-horizontal-relative:page;mso-wrap-distance-bottom:0pt;mso-wrap-distance-top:0pt;z-index:-251657216;mso-width-relative:page;mso-height-relative:page;" coordorigin="7665,322" coordsize="2670,2670">
            <o:lock v:ext="edit"/>
            <v:shape id="_x0000_s1027" o:spid="_x0000_s1027" o:spt="75" type="#_x0000_t75" style="position:absolute;left:7665;top:321;height:2670;width:2670;" filled="f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  <v:shape id="_x0000_s1028" o:spid="_x0000_s1028" o:spt="202" type="#_x0000_t202" style="position:absolute;left:7665;top:321;height:2670;width:267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36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36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30"/>
                      </w:rPr>
                    </w:pPr>
                  </w:p>
                  <w:p>
                    <w:pPr>
                      <w:spacing w:before="1"/>
                      <w:ind w:left="324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二 0 一九年一月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1910" w:h="16840"/>
          <w:pgMar w:top="1420" w:right="1060" w:bottom="1180" w:left="1200" w:header="0" w:footer="988" w:gutter="0"/>
        </w:sectPr>
      </w:pPr>
    </w:p>
    <w:p>
      <w:pPr>
        <w:spacing w:before="126" w:line="300" w:lineRule="auto"/>
        <w:ind w:left="1922" w:right="995" w:hanging="1683"/>
        <w:jc w:val="left"/>
        <w:rPr>
          <w:rFonts w:hint="eastAsia" w:ascii="Microsoft JhengHei UI" w:eastAsia="Microsoft JhengHei UI"/>
          <w:b/>
          <w:sz w:val="28"/>
        </w:rPr>
      </w:pPr>
      <w:r>
        <w:pict>
          <v:shape id="_x0000_s1029" o:spid="_x0000_s1029" o:spt="202" type="#_x0000_t202" style="position:absolute;left:0pt;margin-left:63.55pt;margin-top:70.4pt;height:644.5pt;width:464.75pt;mso-position-horizontal-relative:page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tbl>
                  <w:tblPr>
                    <w:tblStyle w:val="7"/>
                    <w:tblW w:w="9642" w:type="dxa"/>
                    <w:tblInd w:w="5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23"/>
                    <w:gridCol w:w="714"/>
                    <w:gridCol w:w="872"/>
                    <w:gridCol w:w="1006"/>
                    <w:gridCol w:w="627"/>
                    <w:gridCol w:w="562"/>
                    <w:gridCol w:w="1649"/>
                    <w:gridCol w:w="2594"/>
                    <w:gridCol w:w="394"/>
                    <w:gridCol w:w="1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spacing w:before="115"/>
                          <w:ind w:left="3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单位名称</w:t>
                        </w:r>
                      </w:p>
                    </w:tc>
                    <w:tc>
                      <w:tcPr>
                        <w:tcW w:w="3781" w:type="dxa"/>
                        <w:gridSpan w:val="5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>
                        <w:pPr>
                          <w:pStyle w:val="10"/>
                          <w:spacing w:before="115"/>
                          <w:ind w:left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联系人</w:t>
                        </w: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tabs>
                            <w:tab w:val="left" w:pos="593"/>
                          </w:tabs>
                          <w:spacing w:before="115"/>
                          <w:ind w:left="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地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址</w:t>
                        </w:r>
                      </w:p>
                    </w:tc>
                    <w:tc>
                      <w:tcPr>
                        <w:tcW w:w="3781" w:type="dxa"/>
                        <w:gridSpan w:val="5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49" w:type="dxa"/>
                      </w:tcPr>
                      <w:p>
                        <w:pPr>
                          <w:pStyle w:val="10"/>
                          <w:tabs>
                            <w:tab w:val="left" w:pos="562"/>
                          </w:tabs>
                          <w:spacing w:before="115"/>
                          <w:ind w:lef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邮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编</w:t>
                        </w: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tabs>
                            <w:tab w:val="left" w:pos="593"/>
                          </w:tabs>
                          <w:spacing w:before="116"/>
                          <w:ind w:left="3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姓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名</w:t>
                        </w: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spacing w:before="116"/>
                          <w:ind w:left="14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性别</w:t>
                        </w: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10"/>
                          <w:spacing w:before="116"/>
                          <w:ind w:left="22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职务</w:t>
                        </w: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10"/>
                          <w:spacing w:before="116"/>
                          <w:ind w:left="58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电 话</w:t>
                        </w:r>
                      </w:p>
                    </w:tc>
                    <w:tc>
                      <w:tcPr>
                        <w:tcW w:w="2211" w:type="dxa"/>
                        <w:gridSpan w:val="2"/>
                      </w:tcPr>
                      <w:p>
                        <w:pPr>
                          <w:pStyle w:val="10"/>
                          <w:spacing w:before="116"/>
                          <w:ind w:left="554"/>
                          <w:rPr>
                            <w:sz w:val="28"/>
                          </w:rPr>
                        </w:pPr>
                        <w:r>
                          <w:rPr>
                            <w:w w:val="100"/>
                            <w:sz w:val="28"/>
                          </w:rPr>
                          <w:t>传真</w:t>
                        </w:r>
                        <w:r>
                          <w:rPr>
                            <w:spacing w:val="-2"/>
                            <w:w w:val="100"/>
                            <w:sz w:val="28"/>
                          </w:rPr>
                          <w:t>/</w:t>
                        </w:r>
                        <w:r>
                          <w:rPr>
                            <w:spacing w:val="1"/>
                            <w:w w:val="131"/>
                            <w:sz w:val="28"/>
                          </w:rPr>
                          <w:t>E</w:t>
                        </w:r>
                        <w:r>
                          <w:rPr>
                            <w:w w:val="62"/>
                            <w:sz w:val="28"/>
                          </w:rPr>
                          <w:t>-</w:t>
                        </w:r>
                        <w:r>
                          <w:rPr>
                            <w:spacing w:val="-3"/>
                            <w:w w:val="154"/>
                            <w:sz w:val="28"/>
                          </w:rPr>
                          <w:t>m</w:t>
                        </w:r>
                        <w:r>
                          <w:rPr>
                            <w:w w:val="81"/>
                            <w:sz w:val="28"/>
                          </w:rPr>
                          <w:t>a</w:t>
                        </w:r>
                        <w:r>
                          <w:rPr>
                            <w:w w:val="45"/>
                            <w:sz w:val="28"/>
                          </w:rPr>
                          <w:t>il</w:t>
                        </w: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spacing w:before="116"/>
                          <w:ind w:left="4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手 机</w:t>
                        </w: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spacing w:before="116"/>
                          <w:ind w:left="451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85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1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95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1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70" w:hRule="atLeast"/>
                    </w:trPr>
                    <w:tc>
                      <w:tcPr>
                        <w:tcW w:w="1223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71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872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1633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211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2594" w:type="dxa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rPr>
                            <w:rFonts w:ascii="Times New Roman"/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628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2906"/>
                          </w:tabs>
                          <w:spacing w:before="118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是否参</w:t>
                        </w:r>
                        <w:r>
                          <w:rPr>
                            <w:spacing w:val="-3"/>
                            <w:sz w:val="28"/>
                          </w:rPr>
                          <w:t>加</w:t>
                        </w: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发言</w:t>
                        </w:r>
                        <w:r>
                          <w:rPr>
                            <w:spacing w:val="-3"/>
                            <w:sz w:val="28"/>
                          </w:rPr>
                          <w:t>：是</w:t>
                        </w:r>
                        <w:r>
                          <w:rPr>
                            <w:sz w:val="28"/>
                          </w:rPr>
                          <w:t>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否○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tabs>
                            <w:tab w:val="left" w:pos="2906"/>
                          </w:tabs>
                          <w:spacing w:before="118"/>
                          <w:ind w:left="107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497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发言</w:t>
                        </w:r>
                        <w:r>
                          <w:rPr>
                            <w:sz w:val="28"/>
                          </w:rPr>
                          <w:t>题目：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spacing w:before="120"/>
                          <w:ind w:left="107"/>
                          <w:rPr>
                            <w:rFonts w:hint="eastAsia"/>
                            <w:sz w:val="28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630" w:hRule="atLeast"/>
                    </w:trPr>
                    <w:tc>
                      <w:tcPr>
                        <w:tcW w:w="3815" w:type="dxa"/>
                        <w:gridSpan w:val="4"/>
                      </w:tcPr>
                      <w:p>
                        <w:pPr>
                          <w:pStyle w:val="10"/>
                          <w:tabs>
                            <w:tab w:val="left" w:pos="3468"/>
                          </w:tabs>
                          <w:spacing w:before="120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住宿是</w:t>
                        </w:r>
                        <w:r>
                          <w:rPr>
                            <w:spacing w:val="-3"/>
                            <w:sz w:val="28"/>
                          </w:rPr>
                          <w:t>否</w:t>
                        </w:r>
                        <w:r>
                          <w:rPr>
                            <w:sz w:val="28"/>
                          </w:rPr>
                          <w:t>需要</w:t>
                        </w:r>
                        <w:r>
                          <w:rPr>
                            <w:spacing w:val="-3"/>
                            <w:sz w:val="28"/>
                          </w:rPr>
                          <w:t>单间</w:t>
                        </w:r>
                        <w:r>
                          <w:rPr>
                            <w:sz w:val="28"/>
                          </w:rPr>
                          <w:t>：是○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否○</w:t>
                        </w:r>
                      </w:p>
                    </w:tc>
                    <w:tc>
                      <w:tcPr>
                        <w:tcW w:w="5432" w:type="dxa"/>
                        <w:gridSpan w:val="4"/>
                      </w:tcPr>
                      <w:p>
                        <w:pPr>
                          <w:pStyle w:val="10"/>
                          <w:spacing w:before="120"/>
                          <w:ind w:left="2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是否参加考察：是○ 否○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spacing w:before="120"/>
                          <w:ind w:left="245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531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spacing w:before="116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讨论内容：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spacing w:before="116"/>
                          <w:ind w:left="107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6" w:hRule="atLeast"/>
                    </w:trPr>
                    <w:tc>
                      <w:tcPr>
                        <w:tcW w:w="1223" w:type="dxa"/>
                        <w:vMerge w:val="restart"/>
                      </w:tcPr>
                      <w:p>
                        <w:pPr>
                          <w:pStyle w:val="10"/>
                          <w:spacing w:before="10"/>
                          <w:rPr>
                            <w:rFonts w:ascii="Microsoft JhengHei UI"/>
                            <w:b/>
                            <w:sz w:val="24"/>
                          </w:rPr>
                        </w:pPr>
                      </w:p>
                      <w:p>
                        <w:pPr>
                          <w:pStyle w:val="10"/>
                          <w:spacing w:line="417" w:lineRule="auto"/>
                          <w:ind w:left="107" w:right="447"/>
                          <w:rPr>
                            <w:rFonts w:hint="eastAsia" w:eastAsia="宋体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>关注议题</w:t>
                        </w:r>
                      </w:p>
                    </w:tc>
                    <w:tc>
                      <w:tcPr>
                        <w:tcW w:w="8024" w:type="dxa"/>
                        <w:gridSpan w:val="7"/>
                      </w:tcPr>
                      <w:p>
                        <w:pPr>
                          <w:pStyle w:val="10"/>
                          <w:spacing w:before="116"/>
                          <w:ind w:left="7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1、</w:t>
                        </w: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spacing w:before="116"/>
                          <w:ind w:left="77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160" w:hRule="atLeast"/>
                    </w:trPr>
                    <w:tc>
                      <w:tcPr>
                        <w:tcW w:w="1223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24" w:type="dxa"/>
                        <w:gridSpan w:val="7"/>
                      </w:tcPr>
                      <w:p>
                        <w:pPr>
                          <w:pStyle w:val="10"/>
                          <w:spacing w:before="116"/>
                          <w:rPr>
                            <w:rFonts w:hint="eastAsia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收款账号：</w:t>
                        </w:r>
                      </w:p>
                      <w:p>
                        <w:pPr>
                          <w:pStyle w:val="10"/>
                          <w:spacing w:before="116"/>
                          <w:rPr>
                            <w:rFonts w:hint="eastAsia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户 名：北京邦凯企业管理咨询有限公司</w:t>
                        </w:r>
                      </w:p>
                      <w:p>
                        <w:pPr>
                          <w:pStyle w:val="10"/>
                          <w:spacing w:before="116"/>
                          <w:rPr>
                            <w:rFonts w:hint="eastAsia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开户行：中国工商银行北京玉泉路支行</w:t>
                        </w:r>
                      </w:p>
                      <w:p>
                        <w:pPr>
                          <w:pStyle w:val="10"/>
                          <w:spacing w:before="116"/>
                          <w:rPr>
                            <w:rFonts w:hint="eastAsia"/>
                            <w:sz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8"/>
                            <w:lang w:val="en-US" w:eastAsia="zh-CN"/>
                          </w:rPr>
                          <w:t>账 号：020 006 300 920 005 0454 </w:t>
                        </w: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spacing w:before="116"/>
                          <w:rPr>
                            <w:rFonts w:hint="eastAsia"/>
                            <w:sz w:val="28"/>
                            <w:lang w:val="en-US" w:eastAsia="zh-CN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9" w:hRule="atLeast"/>
                    </w:trPr>
                    <w:tc>
                      <w:tcPr>
                        <w:tcW w:w="1223" w:type="dxa"/>
                        <w:vMerge w:val="continue"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024" w:type="dxa"/>
                        <w:gridSpan w:val="7"/>
                      </w:tcPr>
                      <w:p>
                        <w:pPr>
                          <w:pStyle w:val="10"/>
                          <w:spacing w:before="116"/>
                          <w:ind w:firstLine="280" w:firstLineChars="100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5" w:type="dxa"/>
                        <w:gridSpan w:val="2"/>
                      </w:tcPr>
                      <w:p>
                        <w:pPr>
                          <w:pStyle w:val="10"/>
                          <w:spacing w:before="116"/>
                          <w:ind w:firstLine="280" w:firstLineChars="100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626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3048"/>
                          </w:tabs>
                          <w:spacing w:before="118"/>
                          <w:ind w:left="2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是否提交</w:t>
                        </w:r>
                        <w:r>
                          <w:rPr>
                            <w:spacing w:val="-3"/>
                            <w:sz w:val="28"/>
                          </w:rPr>
                          <w:t>论</w:t>
                        </w:r>
                        <w:r>
                          <w:rPr>
                            <w:sz w:val="28"/>
                          </w:rPr>
                          <w:t>文：</w:t>
                        </w:r>
                        <w:r>
                          <w:rPr>
                            <w:spacing w:val="-3"/>
                            <w:sz w:val="28"/>
                          </w:rPr>
                          <w:t>是</w:t>
                        </w:r>
                        <w:r>
                          <w:rPr>
                            <w:sz w:val="28"/>
                          </w:rPr>
                          <w:t>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否○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tabs>
                            <w:tab w:val="left" w:pos="3048"/>
                          </w:tabs>
                          <w:spacing w:before="118"/>
                          <w:ind w:left="246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623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spacing w:before="115"/>
                          <w:ind w:left="10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论文题目：</w:t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spacing w:before="115"/>
                          <w:ind w:left="107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331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spacing w:before="115"/>
                          <w:ind w:left="107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spacing w:before="115"/>
                          <w:ind w:left="107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870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spacing w:line="400" w:lineRule="exact"/>
                          <w:ind w:firstLine="602" w:firstLineChars="200"/>
                          <w:rPr>
                            <w:rFonts w:hint="eastAsia" w:ascii="宋体" w:hAnsi="宋体"/>
                            <w:b/>
                            <w:color w:val="FF0000"/>
                            <w:sz w:val="30"/>
                            <w:szCs w:val="30"/>
                            <w:lang w:val="en-US" w:eastAsia="zh-CN"/>
                          </w:rPr>
                        </w:pPr>
                        <w:r>
                          <w:rPr>
                            <w:rFonts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 xml:space="preserve">联系人: </w:t>
                        </w:r>
                        <w:r>
                          <w:rPr>
                            <w:rFonts w:hint="eastAsia" w:ascii="宋体" w:hAnsi="宋体"/>
                            <w:b/>
                            <w:color w:val="FF0000"/>
                            <w:sz w:val="30"/>
                            <w:szCs w:val="30"/>
                            <w:lang w:val="en-US" w:eastAsia="zh-CN"/>
                          </w:rPr>
                          <w:t xml:space="preserve">孙文 </w:t>
                        </w:r>
                        <w:r>
                          <w:rPr>
                            <w:rFonts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 xml:space="preserve">  手</w:t>
                        </w:r>
                        <w:r>
                          <w:rPr>
                            <w:rFonts w:hint="eastAsia"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 xml:space="preserve">  </w:t>
                        </w:r>
                        <w:r>
                          <w:rPr>
                            <w:rFonts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>机:</w:t>
                        </w:r>
                        <w:r>
                          <w:rPr>
                            <w:rFonts w:hint="eastAsia"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/>
                            <w:b/>
                            <w:color w:val="FF0000"/>
                            <w:sz w:val="30"/>
                            <w:szCs w:val="30"/>
                            <w:lang w:val="en-US" w:eastAsia="zh-CN"/>
                          </w:rPr>
                          <w:t>18614220968（同微信）</w:t>
                        </w:r>
                      </w:p>
                      <w:p>
                        <w:pPr>
                          <w:pStyle w:val="10"/>
                          <w:tabs>
                            <w:tab w:val="left" w:pos="3806"/>
                          </w:tabs>
                          <w:spacing w:before="49"/>
                          <w:ind w:firstLine="602" w:firstLineChars="200"/>
                          <w:rPr>
                            <w:sz w:val="28"/>
                          </w:rPr>
                        </w:pPr>
                        <w:r>
                          <w:rPr>
                            <w:rFonts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>邮 箱：</w:t>
                        </w:r>
                        <w:r>
                          <w:rPr>
                            <w:rFonts w:hint="eastAsia" w:ascii="宋体" w:hAnsi="宋体"/>
                            <w:b/>
                            <w:color w:val="FF0000"/>
                            <w:sz w:val="30"/>
                            <w:szCs w:val="30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cs="宋体"/>
                            <w:b/>
                            <w:color w:val="FF0000"/>
                            <w:kern w:val="0"/>
                            <w:sz w:val="30"/>
                            <w:szCs w:val="30"/>
                            <w:lang w:val="en-US" w:eastAsia="zh-CN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cs="宋体"/>
                            <w:b/>
                            <w:color w:val="FF0000"/>
                            <w:kern w:val="0"/>
                            <w:sz w:val="30"/>
                            <w:szCs w:val="30"/>
                            <w:lang w:val="en-US" w:eastAsia="zh-CN"/>
                          </w:rPr>
                          <w:instrText xml:space="preserve"> HYPERLINK "mailto:1076122882@qq.com" </w:instrText>
                        </w:r>
                        <w:r>
                          <w:rPr>
                            <w:rFonts w:hint="eastAsia" w:ascii="宋体" w:hAnsi="宋体" w:cs="宋体"/>
                            <w:b/>
                            <w:color w:val="FF0000"/>
                            <w:kern w:val="0"/>
                            <w:sz w:val="30"/>
                            <w:szCs w:val="30"/>
                            <w:lang w:val="en-US" w:eastAsia="zh-CN"/>
                          </w:rPr>
                          <w:fldChar w:fldCharType="separate"/>
                        </w:r>
                        <w:r>
                          <w:rPr>
                            <w:rStyle w:val="6"/>
                            <w:rFonts w:hint="eastAsia" w:ascii="宋体" w:hAnsi="宋体" w:cs="宋体"/>
                            <w:b/>
                            <w:color w:val="FF0000"/>
                            <w:kern w:val="0"/>
                            <w:sz w:val="30"/>
                            <w:szCs w:val="30"/>
                            <w:lang w:val="en-US" w:eastAsia="zh-CN"/>
                          </w:rPr>
                          <w:t>1076122882@qq.com</w:t>
                        </w:r>
                        <w:r>
                          <w:rPr>
                            <w:rFonts w:hint="eastAsia" w:ascii="宋体" w:hAnsi="宋体" w:cs="宋体"/>
                            <w:b/>
                            <w:color w:val="FF0000"/>
                            <w:kern w:val="0"/>
                            <w:sz w:val="30"/>
                            <w:szCs w:val="30"/>
                            <w:lang w:val="en-US" w:eastAsia="zh-CN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tabs>
                            <w:tab w:val="left" w:pos="3806"/>
                          </w:tabs>
                          <w:spacing w:before="49"/>
                          <w:rPr>
                            <w:sz w:val="28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000000" w:sz="4" w:space="0"/>
                        <w:insideV w:val="single" w:color="000000" w:sz="4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gridAfter w:val="1"/>
                      <w:wAfter w:w="1" w:type="dxa"/>
                      <w:trHeight w:val="870" w:hRule="atLeast"/>
                    </w:trPr>
                    <w:tc>
                      <w:tcPr>
                        <w:tcW w:w="9247" w:type="dxa"/>
                        <w:gridSpan w:val="8"/>
                      </w:tcPr>
                      <w:p>
                        <w:pPr>
                          <w:pStyle w:val="10"/>
                          <w:tabs>
                            <w:tab w:val="left" w:pos="3806"/>
                          </w:tabs>
                          <w:spacing w:before="49"/>
                          <w:rPr>
                            <w:sz w:val="2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>
                        <w:pPr>
                          <w:pStyle w:val="10"/>
                          <w:tabs>
                            <w:tab w:val="left" w:pos="3806"/>
                          </w:tabs>
                          <w:spacing w:before="49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>
                  <w:pPr>
                    <w:pStyle w:val="4"/>
                    <w:ind w:left="0"/>
                  </w:pPr>
                </w:p>
              </w:txbxContent>
            </v:textbox>
          </v:shape>
        </w:pict>
      </w:r>
      <w:r>
        <w:rPr>
          <w:rFonts w:hint="eastAsia" w:ascii="Microsoft JhengHei UI" w:eastAsia="Microsoft JhengHei UI"/>
          <w:b/>
          <w:sz w:val="28"/>
        </w:rPr>
        <w:t>第四届精细化工废水、废气处理新技术、新成果、新装备应用推广会暨国际废水、废气处理技术交流年会回执表</w:t>
      </w:r>
    </w:p>
    <w:sectPr>
      <w:pgSz w:w="11910" w:h="16840"/>
      <w:pgMar w:top="1460" w:right="1060" w:bottom="1180" w:left="1200" w:header="0" w:footer="98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Microsoft JhengHei UI">
    <w:altName w:val="Microsoft JhengHei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293.5pt;margin-top:781.5pt;height:12pt;width:8.5pt;mso-position-horizontal-relative:page;mso-position-vertical-relative:page;z-index:-2522163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35C3367D"/>
    <w:rsid w:val="3E4D44CE"/>
    <w:rsid w:val="48A539EB"/>
    <w:rsid w:val="49B343D2"/>
    <w:rsid w:val="5E320BFC"/>
    <w:rsid w:val="5E490B85"/>
    <w:rsid w:val="6BC2003B"/>
    <w:rsid w:val="768240E9"/>
    <w:rsid w:val="7A6117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40"/>
      <w:outlineLvl w:val="1"/>
    </w:pPr>
    <w:rPr>
      <w:rFonts w:ascii="Microsoft JhengHei UI" w:hAnsi="Microsoft JhengHei UI" w:eastAsia="Microsoft JhengHei UI" w:cs="Microsoft JhengHei UI"/>
      <w:b/>
      <w:bCs/>
      <w:sz w:val="28"/>
      <w:szCs w:val="28"/>
      <w:lang w:val="zh-CN" w:eastAsia="zh-CN" w:bidi="zh-CN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ind w:left="0" w:right="0"/>
      <w:jc w:val="both"/>
      <w:outlineLvl w:val="2"/>
    </w:pPr>
    <w:rPr>
      <w:rFonts w:ascii="Calibri" w:hAnsi="Calibri" w:eastAsia="宋体" w:cs="Times New Roman"/>
      <w:b/>
      <w:kern w:val="2"/>
      <w:sz w:val="21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240"/>
    </w:pPr>
    <w:rPr>
      <w:rFonts w:ascii="宋体" w:hAnsi="宋体" w:eastAsia="宋体" w:cs="宋体"/>
      <w:sz w:val="28"/>
      <w:szCs w:val="28"/>
      <w:lang w:val="zh-CN" w:eastAsia="zh-CN" w:bidi="zh-CN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2019-01-23T10:24:00Z</dcterms:created>
  <dc:creator>Administrator</dc:creator>
  <cp:lastModifiedBy>孙文</cp:lastModifiedBy>
  <dcterms:modified xsi:type="dcterms:W3CDTF">2019-02-13T07:25:14Z</dcterms:modified>
  <dc:title>中化企协[2012]04号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2019-01-23T00:00:00Z</vt:filetime>
  </property>
  <property fmtid="{D5CDD505-2E9C-101B-9397-08002B2CF9AE}" pid="5" name="KSOProductBuildVer">
    <vt:lpwstr>2052-11.1.0.8203</vt:lpwstr>
  </property>
</Properties>
</file>